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2D" w:rsidRDefault="000E392D">
      <w:pPr>
        <w:pStyle w:val="Standard"/>
        <w:spacing w:line="240" w:lineRule="atLeast"/>
        <w:rPr>
          <w:rFonts w:ascii="標楷體" w:eastAsia="標楷體" w:hAnsi="標楷體" w:cstheme="minorBidi"/>
          <w:sz w:val="30"/>
          <w:szCs w:val="30"/>
        </w:rPr>
      </w:pPr>
      <w:bookmarkStart w:id="0" w:name=""/>
      <w:bookmarkStart w:id="1" w:name=""/>
    </w:p>
    <w:p w:rsidR="000E392D" w:rsidRDefault="000E392D">
      <w:pPr>
        <w:pStyle w:val="Standard"/>
        <w:spacing w:line="400" w:lineRule="exact"/>
        <w:jc w:val="center"/>
        <w:rPr>
          <w:rStyle w:val="FontStyle233"/>
          <w:rFonts w:ascii="標楷體" w:eastAsia="標楷體" w:hAnsi="標楷體" w:cstheme="minorBidi"/>
          <w:sz w:val="28"/>
          <w:szCs w:val="28"/>
        </w:rPr>
      </w:pPr>
      <w:r>
        <w:rPr>
          <w:rStyle w:val="FontStyle233"/>
          <w:rFonts w:ascii="標楷體" w:eastAsia="標楷體" w:hAnsi="標楷體" w:cs="標楷體"/>
          <w:sz w:val="28"/>
          <w:szCs w:val="28"/>
        </w:rPr>
        <w:t xml:space="preserve"> </w:t>
      </w:r>
      <w:bookmarkStart w:id="2" w:name="_GoBack"/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屏東縣</w:t>
      </w:r>
      <w:proofErr w:type="gramStart"/>
      <w:r>
        <w:rPr>
          <w:rStyle w:val="FontStyle233"/>
          <w:rFonts w:ascii="標楷體" w:eastAsia="標楷體" w:hAnsi="標楷體" w:cs="標楷體"/>
          <w:sz w:val="28"/>
          <w:szCs w:val="28"/>
        </w:rPr>
        <w:t>110</w:t>
      </w:r>
      <w:proofErr w:type="gramEnd"/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年度自學進修</w:t>
      </w:r>
      <w:r>
        <w:rPr>
          <w:rStyle w:val="FontStyle233"/>
          <w:rFonts w:ascii="標楷體" w:eastAsia="標楷體" w:hAnsi="標楷體" w:cs="標楷體" w:hint="eastAsia"/>
          <w:sz w:val="28"/>
          <w:szCs w:val="28"/>
          <w:shd w:val="pct15" w:color="auto" w:fill="FFFFFF"/>
        </w:rPr>
        <w:t>國民中小學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畢業程度</w:t>
      </w:r>
      <w:bookmarkEnd w:id="2"/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（含身心障礙國民）</w:t>
      </w:r>
    </w:p>
    <w:p w:rsidR="000E392D" w:rsidRDefault="000E392D">
      <w:pPr>
        <w:pStyle w:val="Standard"/>
        <w:spacing w:line="400" w:lineRule="exact"/>
        <w:jc w:val="center"/>
        <w:rPr>
          <w:rFonts w:ascii="Mangal" w:hAnsi="Mangal" w:cs="Mangal" w:hint="eastAsia"/>
        </w:rPr>
      </w:pP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學力鑑定考試簡章</w:t>
      </w:r>
    </w:p>
    <w:p w:rsidR="000E392D" w:rsidRDefault="000E392D">
      <w:pPr>
        <w:pStyle w:val="Standard"/>
        <w:tabs>
          <w:tab w:val="left" w:pos="360"/>
        </w:tabs>
        <w:spacing w:line="400" w:lineRule="exact"/>
        <w:ind w:leftChars="75" w:left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壹、宗旨：鼓勵失學國民自學進修，使經由鑑定考試承認其具有國民中小學畢業程度之</w:t>
      </w:r>
      <w:r>
        <w:rPr>
          <w:rFonts w:ascii="標楷體" w:eastAsia="標楷體" w:hAnsi="標楷體" w:cs="標楷體"/>
        </w:rPr>
        <w:t xml:space="preserve">   </w:t>
      </w:r>
    </w:p>
    <w:p w:rsidR="000E392D" w:rsidRDefault="000E392D">
      <w:pPr>
        <w:pStyle w:val="Standard"/>
        <w:tabs>
          <w:tab w:val="left" w:pos="764"/>
        </w:tabs>
        <w:spacing w:line="400" w:lineRule="exact"/>
        <w:ind w:left="180" w:hangingChars="75" w:hanging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 w:hint="eastAsia"/>
        </w:rPr>
        <w:t>學力。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  <w:shd w:val="pct15" w:color="auto" w:fill="FFFFFF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貳、依據：教育部頒「自學進修國民教育學力鑑定考試辦法」及</w:t>
      </w:r>
      <w:proofErr w:type="gramStart"/>
      <w:r>
        <w:rPr>
          <w:rFonts w:ascii="標楷體" w:eastAsia="標楷體" w:hAnsi="標楷體" w:cs="標楷體"/>
        </w:rPr>
        <w:t>110</w:t>
      </w:r>
      <w:proofErr w:type="gramEnd"/>
      <w:r>
        <w:rPr>
          <w:rFonts w:ascii="標楷體" w:eastAsia="標楷體" w:hAnsi="標楷體" w:cs="標楷體" w:hint="eastAsia"/>
        </w:rPr>
        <w:t>年度自學進修</w:t>
      </w:r>
      <w:r>
        <w:rPr>
          <w:rFonts w:ascii="標楷體" w:eastAsia="標楷體" w:hAnsi="標楷體" w:cs="標楷體" w:hint="eastAsia"/>
          <w:shd w:val="pct15" w:color="auto" w:fill="FFFFFF"/>
        </w:rPr>
        <w:t>國民中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 w:hint="eastAsia"/>
          <w:shd w:val="pct15" w:color="auto" w:fill="FFFFFF"/>
        </w:rPr>
        <w:t>小學</w:t>
      </w:r>
      <w:r>
        <w:rPr>
          <w:rFonts w:ascii="標楷體" w:eastAsia="標楷體" w:hAnsi="標楷體" w:cs="標楷體" w:hint="eastAsia"/>
        </w:rPr>
        <w:t>畢業程度學力鑑定考試命題</w:t>
      </w:r>
      <w:proofErr w:type="gramStart"/>
      <w:r>
        <w:rPr>
          <w:rFonts w:ascii="標楷體" w:eastAsia="標楷體" w:hAnsi="標楷體" w:cs="標楷體" w:hint="eastAsia"/>
        </w:rPr>
        <w:t>製卷暨試務</w:t>
      </w:r>
      <w:proofErr w:type="gramEnd"/>
      <w:r>
        <w:rPr>
          <w:rFonts w:ascii="標楷體" w:eastAsia="標楷體" w:hAnsi="標楷體" w:cs="標楷體" w:hint="eastAsia"/>
        </w:rPr>
        <w:t>工作會議決議辦理。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參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主辦單位：屏東縣政府教育處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肆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承辦單位：屏東縣屏東市中正國民國小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伍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應考資格：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一、年滿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歲</w:t>
      </w:r>
      <w:proofErr w:type="gramStart"/>
      <w:r>
        <w:rPr>
          <w:rFonts w:ascii="標楷體" w:eastAsia="標楷體" w:hAnsi="標楷體" w:cs="標楷體" w:hint="eastAsia"/>
        </w:rPr>
        <w:t>（</w:t>
      </w:r>
      <w:proofErr w:type="gramEnd"/>
      <w:r>
        <w:rPr>
          <w:rFonts w:ascii="標楷體" w:eastAsia="標楷體" w:hAnsi="標楷體" w:cs="標楷體" w:hint="eastAsia"/>
        </w:rPr>
        <w:t>民國</w:t>
      </w:r>
      <w:r>
        <w:rPr>
          <w:rFonts w:ascii="標楷體" w:eastAsia="標楷體" w:hAnsi="標楷體" w:cs="標楷體"/>
          <w:color w:val="000000"/>
        </w:rPr>
        <w:t>96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</w:t>
      </w:r>
      <w:proofErr w:type="gramStart"/>
      <w:r>
        <w:rPr>
          <w:rFonts w:ascii="標楷體" w:eastAsia="標楷體" w:hAnsi="標楷體" w:cs="標楷體" w:hint="eastAsia"/>
        </w:rPr>
        <w:t>（</w:t>
      </w:r>
      <w:proofErr w:type="gramEnd"/>
      <w:r>
        <w:rPr>
          <w:rFonts w:ascii="標楷體" w:eastAsia="標楷體" w:hAnsi="標楷體" w:cs="標楷體" w:hint="eastAsia"/>
        </w:rPr>
        <w:t>含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  <w:r>
        <w:rPr>
          <w:rFonts w:ascii="標楷體" w:eastAsia="標楷體" w:hAnsi="標楷體" w:cs="標楷體" w:hint="eastAsia"/>
        </w:rPr>
        <w:t>以前出生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  <w:r>
        <w:rPr>
          <w:rFonts w:ascii="標楷體" w:eastAsia="標楷體" w:hAnsi="標楷體" w:cs="標楷體" w:hint="eastAsia"/>
        </w:rPr>
        <w:t>之國民</w:t>
      </w:r>
      <w:proofErr w:type="gramStart"/>
      <w:r>
        <w:rPr>
          <w:rFonts w:ascii="標楷體" w:eastAsia="標楷體" w:hAnsi="標楷體" w:cs="標楷體" w:hint="eastAsia"/>
        </w:rPr>
        <w:t>（</w:t>
      </w:r>
      <w:proofErr w:type="gramEnd"/>
      <w:r>
        <w:rPr>
          <w:rFonts w:ascii="標楷體" w:eastAsia="標楷體" w:hAnsi="標楷體" w:cs="標楷體" w:hint="eastAsia"/>
        </w:rPr>
        <w:t>含取得「中華民國居留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證」或「中華民國護照」者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  <w:r>
        <w:rPr>
          <w:rFonts w:ascii="標楷體" w:eastAsia="標楷體" w:hAnsi="標楷體" w:cs="標楷體" w:hint="eastAsia"/>
        </w:rPr>
        <w:t>，得應國民小學畢業程度之學力鑑定考試。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二、年滿</w:t>
      </w:r>
      <w:r>
        <w:rPr>
          <w:rFonts w:ascii="標楷體" w:eastAsia="標楷體" w:hAnsi="標楷體" w:cs="標楷體"/>
        </w:rPr>
        <w:t>17</w:t>
      </w:r>
      <w:r>
        <w:rPr>
          <w:rFonts w:ascii="標楷體" w:eastAsia="標楷體" w:hAnsi="標楷體" w:cs="標楷體" w:hint="eastAsia"/>
        </w:rPr>
        <w:t>歲</w:t>
      </w:r>
      <w:proofErr w:type="gramStart"/>
      <w:r>
        <w:rPr>
          <w:rFonts w:ascii="標楷體" w:eastAsia="標楷體" w:hAnsi="標楷體" w:cs="標楷體" w:hint="eastAsia"/>
        </w:rPr>
        <w:t>（</w:t>
      </w:r>
      <w:proofErr w:type="gramEnd"/>
      <w:r>
        <w:rPr>
          <w:rFonts w:ascii="標楷體" w:eastAsia="標楷體" w:hAnsi="標楷體" w:cs="標楷體" w:hint="eastAsia"/>
        </w:rPr>
        <w:t>民國</w:t>
      </w:r>
      <w:r>
        <w:rPr>
          <w:rFonts w:ascii="標楷體" w:eastAsia="標楷體" w:hAnsi="標楷體" w:cs="標楷體"/>
          <w:color w:val="000000"/>
        </w:rPr>
        <w:t>93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</w:t>
      </w:r>
      <w:proofErr w:type="gramStart"/>
      <w:r>
        <w:rPr>
          <w:rFonts w:ascii="標楷體" w:eastAsia="標楷體" w:hAnsi="標楷體" w:cs="標楷體" w:hint="eastAsia"/>
        </w:rPr>
        <w:t>（</w:t>
      </w:r>
      <w:proofErr w:type="gramEnd"/>
      <w:r>
        <w:rPr>
          <w:rFonts w:ascii="標楷體" w:eastAsia="標楷體" w:hAnsi="標楷體" w:cs="標楷體" w:hint="eastAsia"/>
        </w:rPr>
        <w:t>含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  <w:r>
        <w:rPr>
          <w:rFonts w:ascii="標楷體" w:eastAsia="標楷體" w:hAnsi="標楷體" w:cs="標楷體" w:hint="eastAsia"/>
        </w:rPr>
        <w:t>以前出生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  <w:r>
        <w:rPr>
          <w:rFonts w:ascii="標楷體" w:eastAsia="標楷體" w:hAnsi="標楷體" w:cs="標楷體" w:hint="eastAsia"/>
        </w:rPr>
        <w:t>之國民</w:t>
      </w:r>
      <w:proofErr w:type="gramStart"/>
      <w:r>
        <w:rPr>
          <w:rFonts w:ascii="標楷體" w:eastAsia="標楷體" w:hAnsi="標楷體" w:cs="標楷體" w:hint="eastAsia"/>
        </w:rPr>
        <w:t>（</w:t>
      </w:r>
      <w:proofErr w:type="gramEnd"/>
      <w:r>
        <w:rPr>
          <w:rFonts w:ascii="標楷體" w:eastAsia="標楷體" w:hAnsi="標楷體" w:cs="標楷體" w:hint="eastAsia"/>
        </w:rPr>
        <w:t>含取得「中華民國居留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證」或「中華民國護照」者</w:t>
      </w:r>
      <w:proofErr w:type="gramStart"/>
      <w:r>
        <w:rPr>
          <w:rFonts w:ascii="標楷體" w:eastAsia="標楷體" w:hAnsi="標楷體" w:cs="標楷體" w:hint="eastAsia"/>
        </w:rPr>
        <w:t>）</w:t>
      </w:r>
      <w:proofErr w:type="gramEnd"/>
      <w:r>
        <w:rPr>
          <w:rFonts w:ascii="標楷體" w:eastAsia="標楷體" w:hAnsi="標楷體" w:cs="標楷體" w:hint="eastAsia"/>
        </w:rPr>
        <w:t>，得應國民中學畢業程度之學力鑑定考試。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陸、報名日期及時間：</w:t>
      </w:r>
      <w:proofErr w:type="gramStart"/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22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proofErr w:type="gramEnd"/>
      <w:r>
        <w:rPr>
          <w:rFonts w:ascii="標楷體" w:eastAsia="標楷體" w:hAnsi="標楷體" w:cs="標楷體" w:hint="eastAsia"/>
          <w:color w:val="000000"/>
        </w:rPr>
        <w:t>星期五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至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25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上午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時至</w:t>
      </w:r>
      <w:r>
        <w:rPr>
          <w:rFonts w:ascii="標楷體" w:eastAsia="標楷體" w:hAnsi="標楷體" w:cs="標楷體"/>
          <w:color w:val="000000"/>
        </w:rPr>
        <w:t xml:space="preserve">12                    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jc w:val="both"/>
        <w:rPr>
          <w:rFonts w:ascii="標楷體" w:eastAsia="標楷體" w:hAnsi="標楷體" w:cstheme="minorBidi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          </w:t>
      </w:r>
      <w:r>
        <w:rPr>
          <w:rFonts w:ascii="標楷體" w:eastAsia="標楷體" w:hAnsi="標楷體" w:cs="標楷體" w:hint="eastAsia"/>
          <w:color w:val="000000"/>
        </w:rPr>
        <w:t>時；下午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時</w:t>
      </w:r>
      <w:r>
        <w:rPr>
          <w:rFonts w:ascii="標楷體" w:eastAsia="標楷體" w:hAnsi="標楷體" w:cs="標楷體"/>
          <w:color w:val="000000"/>
        </w:rPr>
        <w:t>30</w:t>
      </w:r>
      <w:r>
        <w:rPr>
          <w:rFonts w:ascii="標楷體" w:eastAsia="標楷體" w:hAnsi="標楷體" w:cs="標楷體" w:hint="eastAsia"/>
          <w:color w:val="000000"/>
        </w:rPr>
        <w:t>分至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時。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60" w:hangingChars="775" w:hanging="186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報名地點：屏東縣屏東市中正國民國小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，地址：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屏東縣屏東市蘇州街</w:t>
      </w:r>
      <w:r>
        <w:rPr>
          <w:rFonts w:ascii="標楷體" w:eastAsia="標楷體" w:hAnsi="標楷體" w:cs="標楷體"/>
          <w:color w:val="202124"/>
          <w:shd w:val="clear" w:color="auto" w:fill="FFFFFF"/>
        </w:rPr>
        <w:t>75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號</w:t>
      </w:r>
      <w:r>
        <w:rPr>
          <w:rFonts w:ascii="標楷體" w:eastAsia="標楷體" w:hAnsi="標楷體" w:cs="標楷體" w:hint="eastAsia"/>
        </w:rPr>
        <w:t>，電話：</w:t>
      </w:r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捌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報名方式及手續：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一、應考人可親自或委託他人至現場填寫報名表報名（通信報名概不受理），如採取委託他人報名者，請受委託人備妥委託書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份及委託人、受委託人身份證影本各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份至現場報名。</w:t>
      </w:r>
    </w:p>
    <w:p w:rsidR="000E392D" w:rsidRDefault="000E392D">
      <w:pPr>
        <w:pStyle w:val="Standard"/>
        <w:tabs>
          <w:tab w:val="left" w:pos="192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二、繳驗國民身份證正本（驗畢發還），並繳交國民身份證正反面影本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三、以「中華民國居留證」或「中華民國護照」身份報名者，須繳驗中華民國居留證正本或中華民國護照正本（驗畢發還），並繳交中華民國居留證或中華民國護照影本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四、以往考試及格之科目，可檢附科目及格證明書正、影本各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份（正本驗畢發還），申請免考。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五、繳交最近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個月內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吋脫帽半身正面照片一式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張（背面請書寫考生姓名、出生年月日），並請備妥限時掛號回郵信封。</w:t>
      </w:r>
    </w:p>
    <w:p w:rsidR="000E392D" w:rsidRDefault="000E392D">
      <w:pPr>
        <w:pStyle w:val="Standard"/>
        <w:tabs>
          <w:tab w:val="left" w:pos="192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六、領取准考證。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七、身心障礙國民如需特殊應考方式應於報名表上填</w:t>
      </w:r>
      <w:proofErr w:type="gramStart"/>
      <w:r>
        <w:rPr>
          <w:rFonts w:ascii="標楷體" w:eastAsia="標楷體" w:hAnsi="標楷體" w:cs="標楷體" w:hint="eastAsia"/>
        </w:rPr>
        <w:t>註</w:t>
      </w:r>
      <w:proofErr w:type="gramEnd"/>
      <w:r>
        <w:rPr>
          <w:rFonts w:ascii="標楷體" w:eastAsia="標楷體" w:hAnsi="標楷體" w:cs="標楷體" w:hint="eastAsia"/>
        </w:rPr>
        <w:t>，並檢附</w:t>
      </w:r>
      <w:r>
        <w:rPr>
          <w:rFonts w:ascii="標楷體" w:eastAsia="標楷體" w:hAnsi="標楷體" w:cs="標楷體" w:hint="eastAsia"/>
          <w:shd w:val="pct15" w:color="auto" w:fill="FFFFFF"/>
        </w:rPr>
        <w:t>身心障礙證明</w:t>
      </w:r>
      <w:r>
        <w:rPr>
          <w:rFonts w:ascii="標楷體" w:eastAsia="標楷體" w:hAnsi="標楷體" w:cs="標楷體" w:hint="eastAsia"/>
        </w:rPr>
        <w:t>正、影本各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份（正本驗畢發還），向主辦單位提出申請。</w:t>
      </w:r>
    </w:p>
    <w:p w:rsidR="000E392D" w:rsidRDefault="000E392D">
      <w:pPr>
        <w:pStyle w:val="Standard"/>
        <w:tabs>
          <w:tab w:val="left" w:pos="764"/>
        </w:tabs>
        <w:spacing w:line="400" w:lineRule="exact"/>
        <w:ind w:left="142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玖、考試日期：</w:t>
      </w:r>
      <w:proofErr w:type="gramStart"/>
      <w:r>
        <w:rPr>
          <w:rFonts w:ascii="標楷體" w:eastAsia="標楷體" w:hAnsi="標楷體" w:cs="標楷體"/>
        </w:rPr>
        <w:t>110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proofErr w:type="gramEnd"/>
      <w:r>
        <w:rPr>
          <w:rFonts w:ascii="標楷體" w:eastAsia="標楷體" w:hAnsi="標楷體" w:cs="標楷體" w:hint="eastAsia"/>
        </w:rPr>
        <w:t>星期日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Standard"/>
        <w:spacing w:line="400" w:lineRule="exact"/>
        <w:ind w:left="1930" w:hangingChars="804" w:hanging="193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拾、考試地點：屏東縣屏東市中正國民國小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地址：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屏東縣屏東市蘇州街</w:t>
      </w:r>
      <w:r>
        <w:rPr>
          <w:rFonts w:ascii="標楷體" w:eastAsia="標楷體" w:hAnsi="標楷體" w:cs="標楷體"/>
          <w:color w:val="202124"/>
          <w:shd w:val="clear" w:color="auto" w:fill="FFFFFF"/>
        </w:rPr>
        <w:t>75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號</w:t>
      </w:r>
      <w:r>
        <w:rPr>
          <w:rFonts w:ascii="標楷體" w:eastAsia="標楷體" w:hAnsi="標楷體" w:cs="標楷體" w:hint="eastAsia"/>
        </w:rPr>
        <w:t>，電話：</w:t>
      </w:r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  <w:proofErr w:type="gramStart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，</w:t>
      </w:r>
      <w:proofErr w:type="gramEnd"/>
      <w:r>
        <w:rPr>
          <w:rFonts w:ascii="標楷體" w:eastAsia="標楷體" w:hAnsi="標楷體" w:cs="標楷體" w:hint="eastAsia"/>
        </w:rPr>
        <w:t>試場座次表於考試前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日公布於各試場公布欄。</w:t>
      </w:r>
    </w:p>
    <w:p w:rsidR="000E392D" w:rsidRDefault="000E392D">
      <w:pPr>
        <w:widowControl/>
        <w:suppressAutoHyphens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/>
        </w:rPr>
        <w:br w:type="page"/>
      </w:r>
    </w:p>
    <w:p w:rsidR="000E392D" w:rsidRDefault="000E392D">
      <w:pPr>
        <w:pStyle w:val="Standard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拾壹、考試範圍：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Mangal" w:hAnsi="Mangal" w:cs="Mangal" w:hint="eastAsia"/>
        </w:rPr>
      </w:pPr>
      <w:r>
        <w:rPr>
          <w:rFonts w:ascii="標楷體" w:eastAsia="標楷體" w:hAnsi="標楷體" w:cs="標楷體" w:hint="eastAsia"/>
        </w:rPr>
        <w:t>一、現行國民中學</w:t>
      </w:r>
      <w:r>
        <w:rPr>
          <w:rFonts w:ascii="標楷體" w:eastAsia="標楷體" w:hAnsi="標楷體" w:cs="標楷體"/>
          <w:color w:val="000000"/>
        </w:rPr>
        <w:t>109</w:t>
      </w:r>
      <w:r>
        <w:rPr>
          <w:rFonts w:ascii="標楷體" w:eastAsia="標楷體" w:hAnsi="標楷體" w:cs="標楷體" w:hint="eastAsia"/>
        </w:rPr>
        <w:t>學年度畢業班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個學年所使用之課程綱要為範圍。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Mangal" w:hAnsi="Mangal" w:cs="Mangal" w:hint="eastAsia"/>
        </w:rPr>
      </w:pPr>
      <w:r>
        <w:rPr>
          <w:rFonts w:ascii="標楷體" w:eastAsia="標楷體" w:hAnsi="標楷體" w:cs="標楷體" w:hint="eastAsia"/>
        </w:rPr>
        <w:t>二、現行國民小學</w:t>
      </w:r>
      <w:r>
        <w:rPr>
          <w:rFonts w:ascii="標楷體" w:eastAsia="標楷體" w:hAnsi="標楷體" w:cs="標楷體"/>
        </w:rPr>
        <w:t>109</w:t>
      </w:r>
      <w:r>
        <w:rPr>
          <w:rFonts w:ascii="標楷體" w:eastAsia="標楷體" w:hAnsi="標楷體" w:cs="標楷體" w:hint="eastAsia"/>
        </w:rPr>
        <w:t>學年度畢業班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個學年所使用之課程綱要為範圍。</w:t>
      </w:r>
    </w:p>
    <w:p w:rsidR="000E392D" w:rsidRDefault="000E392D">
      <w:pPr>
        <w:pStyle w:val="Standard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拾貳、考試科目及時間：</w:t>
      </w:r>
    </w:p>
    <w:tbl>
      <w:tblPr>
        <w:tblW w:w="10207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1389"/>
        <w:gridCol w:w="1390"/>
        <w:gridCol w:w="1326"/>
        <w:gridCol w:w="1161"/>
        <w:gridCol w:w="1643"/>
        <w:gridCol w:w="1617"/>
      </w:tblGrid>
      <w:tr w:rsidR="000E392D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proofErr w:type="gramStart"/>
            <w:r>
              <w:rPr>
                <w:rFonts w:ascii="標楷體" w:eastAsia="標楷體" w:hAnsi="標楷體" w:cs="標楷體" w:hint="eastAsia"/>
                <w:w w:val="80"/>
              </w:rPr>
              <w:t>午別</w:t>
            </w:r>
            <w:proofErr w:type="gramEnd"/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上</w:t>
            </w:r>
            <w:r>
              <w:rPr>
                <w:rFonts w:ascii="標楷體" w:eastAsia="標楷體" w:hAnsi="標楷體" w:cs="標楷體"/>
                <w:w w:val="80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w w:val="80"/>
              </w:rPr>
              <w:t>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下</w:t>
            </w:r>
            <w:r>
              <w:rPr>
                <w:rFonts w:ascii="標楷體" w:eastAsia="標楷體" w:hAnsi="標楷體" w:cs="標楷體"/>
                <w:w w:val="80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w w:val="80"/>
              </w:rPr>
              <w:t>午</w:t>
            </w:r>
          </w:p>
        </w:tc>
      </w:tr>
      <w:tr w:rsidR="000E392D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proofErr w:type="gramStart"/>
            <w:r>
              <w:rPr>
                <w:rFonts w:ascii="標楷體" w:eastAsia="標楷體" w:hAnsi="標楷體" w:cs="標楷體" w:hint="eastAsia"/>
                <w:w w:val="80"/>
              </w:rPr>
              <w:t>節別</w:t>
            </w:r>
            <w:proofErr w:type="gram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第一節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第二節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第三節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第四節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第五節</w:t>
            </w:r>
          </w:p>
        </w:tc>
      </w:tr>
      <w:tr w:rsidR="000E392D">
        <w:trPr>
          <w:cantSplit/>
          <w:trHeight w:val="637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日期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92D" w:rsidRDefault="000E392D">
            <w:pPr>
              <w:pStyle w:val="Standard"/>
              <w:spacing w:line="400" w:lineRule="exact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/>
                <w:w w:val="80"/>
              </w:rPr>
              <w:t xml:space="preserve">       </w:t>
            </w:r>
            <w:r>
              <w:rPr>
                <w:rFonts w:eastAsia="標楷體" w:cs="標楷體" w:hint="eastAsia"/>
                <w:w w:val="80"/>
              </w:rPr>
              <w:t>時間</w:t>
            </w:r>
            <w:r>
              <w:rPr>
                <w:rFonts w:eastAsia="標楷體"/>
                <w:w w:val="80"/>
              </w:rPr>
              <w:t xml:space="preserve">    </w:t>
            </w:r>
          </w:p>
          <w:p w:rsidR="000E392D" w:rsidRDefault="000E392D">
            <w:pPr>
              <w:pStyle w:val="Standard"/>
              <w:spacing w:line="400" w:lineRule="exact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科別</w:t>
            </w:r>
          </w:p>
          <w:p w:rsidR="000E392D" w:rsidRDefault="000E392D">
            <w:pPr>
              <w:pStyle w:val="a5"/>
              <w:spacing w:line="400" w:lineRule="exact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級別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8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00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proofErr w:type="gramStart"/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  <w:proofErr w:type="gramEnd"/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9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9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40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proofErr w:type="gramStart"/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  <w:proofErr w:type="gramEnd"/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10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50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11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10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proofErr w:type="gramStart"/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  <w:proofErr w:type="gramEnd"/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12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13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proofErr w:type="gramStart"/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  <w:proofErr w:type="gramEnd"/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14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14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40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proofErr w:type="gramStart"/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  <w:proofErr w:type="gramEnd"/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15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50</w:t>
            </w:r>
          </w:p>
        </w:tc>
      </w:tr>
      <w:tr w:rsidR="000E392D">
        <w:trPr>
          <w:cantSplit/>
          <w:trHeight w:val="475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110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</w:rPr>
              <w:t>3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</w:rPr>
              <w:t>14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星期日</w:t>
            </w:r>
            <w:r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國中畢業程度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數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英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語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社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自然與生活科技</w:t>
            </w:r>
          </w:p>
        </w:tc>
      </w:tr>
      <w:tr w:rsidR="000E392D">
        <w:trPr>
          <w:cantSplit/>
          <w:trHeight w:val="476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widowControl/>
              <w:rPr>
                <w:rFonts w:ascii="Mangal" w:hAnsi="Mangal" w:cs="Mangal" w:hint="eastAsi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國小畢業程度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語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數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社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會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自然與生活科技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theme="minorBidi"/>
                <w:w w:val="80"/>
              </w:rPr>
            </w:pPr>
          </w:p>
        </w:tc>
      </w:tr>
    </w:tbl>
    <w:p w:rsidR="000E392D" w:rsidRDefault="000E392D">
      <w:pPr>
        <w:pStyle w:val="Standard"/>
        <w:spacing w:line="400" w:lineRule="exact"/>
        <w:ind w:left="482" w:hanging="482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拾參、本年度考試題型參考：</w:t>
      </w:r>
    </w:p>
    <w:p w:rsidR="000E392D" w:rsidRDefault="000E392D">
      <w:pPr>
        <w:pStyle w:val="Standard"/>
        <w:spacing w:line="400" w:lineRule="exact"/>
        <w:ind w:left="881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一、國中畢業程度考試題型：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（一）國文：綜合測驗（選擇題）、作文。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（二）數學：選擇題、填充題。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（三）英語：字母大小寫轉換、字彙選擇、文法選擇、配合題、閱讀測驗。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（四）社會：選擇題。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（五）自然與生活科技：選擇題。</w:t>
      </w:r>
    </w:p>
    <w:p w:rsidR="000E392D" w:rsidRDefault="000E392D">
      <w:pPr>
        <w:pStyle w:val="Standard"/>
        <w:spacing w:line="400" w:lineRule="exact"/>
        <w:ind w:left="405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二、國小畢業程度考試題型：</w:t>
      </w:r>
    </w:p>
    <w:p w:rsidR="000E392D" w:rsidRDefault="000E392D">
      <w:pPr>
        <w:pStyle w:val="Standard"/>
        <w:spacing w:line="400" w:lineRule="exact"/>
        <w:ind w:left="1666" w:hanging="706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（一）國語：注音譯國字、國字注音、字音字形字義辨別、語詞選擇、閱讀測驗及寫短文。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（二）數學：選擇題、填充題、計算題、應用題。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（三）社會：是非題、選擇題、填充題、配合題、簡答題。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（四）自然與生活科技：是非題、選擇題、填充題、配合題、簡答題。</w:t>
      </w:r>
    </w:p>
    <w:p w:rsidR="000E392D" w:rsidRDefault="000E392D">
      <w:pPr>
        <w:pStyle w:val="Standard"/>
        <w:spacing w:line="400" w:lineRule="exact"/>
        <w:ind w:left="482" w:hanging="482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拾肆、及格標準及資格：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一、各科</w:t>
      </w:r>
      <w:proofErr w:type="gramStart"/>
      <w:r>
        <w:rPr>
          <w:rFonts w:ascii="標楷體" w:eastAsia="標楷體" w:hAnsi="標楷體" w:cs="標楷體" w:hint="eastAsia"/>
        </w:rPr>
        <w:t>成績均以</w:t>
      </w:r>
      <w:proofErr w:type="gramEnd"/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分為及格、</w:t>
      </w:r>
      <w:r>
        <w:rPr>
          <w:rFonts w:ascii="標楷體" w:eastAsia="標楷體" w:hAnsi="標楷體" w:cs="標楷體"/>
        </w:rPr>
        <w:t>100</w:t>
      </w:r>
      <w:r>
        <w:rPr>
          <w:rFonts w:ascii="標楷體" w:eastAsia="標楷體" w:hAnsi="標楷體" w:cs="標楷體" w:hint="eastAsia"/>
        </w:rPr>
        <w:t>分為滿分。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全部考試科目均及格者，或當次考試各</w:t>
      </w:r>
      <w:proofErr w:type="gramStart"/>
      <w:r>
        <w:rPr>
          <w:rFonts w:ascii="標楷體" w:eastAsia="標楷體" w:hAnsi="標楷體" w:cs="標楷體" w:hint="eastAsia"/>
        </w:rPr>
        <w:t>科目均達</w:t>
      </w:r>
      <w:r>
        <w:rPr>
          <w:rFonts w:ascii="標楷體" w:eastAsia="標楷體" w:hAnsi="標楷體" w:cs="標楷體"/>
        </w:rPr>
        <w:t>50</w:t>
      </w:r>
      <w:r>
        <w:rPr>
          <w:rFonts w:ascii="標楷體" w:eastAsia="標楷體" w:hAnsi="標楷體" w:cs="標楷體" w:hint="eastAsia"/>
        </w:rPr>
        <w:t>分</w:t>
      </w:r>
      <w:proofErr w:type="gramEnd"/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以上，而總平均達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以上者，由</w:t>
      </w:r>
      <w:r>
        <w:rPr>
          <w:rFonts w:ascii="標楷體" w:eastAsia="標楷體" w:hAnsi="標楷體" w:cs="標楷體" w:hint="eastAsia"/>
          <w:color w:val="000000"/>
        </w:rPr>
        <w:t>屏東縣政府教育處</w:t>
      </w:r>
      <w:r>
        <w:rPr>
          <w:rFonts w:ascii="標楷體" w:eastAsia="標楷體" w:hAnsi="標楷體" w:cs="標楷體" w:hint="eastAsia"/>
        </w:rPr>
        <w:t>發給</w:t>
      </w:r>
      <w:r>
        <w:rPr>
          <w:rFonts w:ascii="標楷體" w:eastAsia="標楷體" w:hAnsi="標楷體" w:cs="標楷體" w:hint="eastAsia"/>
          <w:shd w:val="pct15" w:color="auto" w:fill="FFFFFF"/>
        </w:rPr>
        <w:t>國民中學或國民小學</w:t>
      </w:r>
      <w:r>
        <w:rPr>
          <w:rFonts w:ascii="標楷體" w:eastAsia="標楷體" w:hAnsi="標楷體" w:cs="標楷體" w:hint="eastAsia"/>
        </w:rPr>
        <w:t>畢業程度同等學力鑑定考試通過證書。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三、未符合第二款發給通過證書標準時，但部分考試科目達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以上者，由</w:t>
      </w:r>
      <w:r>
        <w:rPr>
          <w:rFonts w:ascii="標楷體" w:eastAsia="標楷體" w:hAnsi="標楷體" w:cs="標楷體" w:hint="eastAsia"/>
          <w:color w:val="000000"/>
        </w:rPr>
        <w:t>屏東縣政府教育處</w:t>
      </w:r>
      <w:r>
        <w:rPr>
          <w:rFonts w:ascii="標楷體" w:eastAsia="標楷體" w:hAnsi="標楷體" w:cs="標楷體" w:hint="eastAsia"/>
        </w:rPr>
        <w:t>發給各該考試科目及格證明書，以後報考本考試得免考及格科目，如累計其全部考試科目均及格時，發給</w:t>
      </w:r>
      <w:r>
        <w:rPr>
          <w:rFonts w:ascii="標楷體" w:eastAsia="標楷體" w:hAnsi="標楷體" w:cs="標楷體" w:hint="eastAsia"/>
          <w:shd w:val="pct15" w:color="auto" w:fill="FFFFFF"/>
        </w:rPr>
        <w:t>國民中學或國民小學</w:t>
      </w:r>
      <w:r>
        <w:rPr>
          <w:rFonts w:ascii="標楷體" w:eastAsia="標楷體" w:hAnsi="標楷體" w:cs="標楷體" w:hint="eastAsia"/>
        </w:rPr>
        <w:t>畢業程度同等學力鑑定考試通過證書。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四、前項部分考試科目及格證明書，於參加其他同級自學進修學力鑑定考試</w:t>
      </w:r>
      <w:proofErr w:type="gramStart"/>
      <w:r>
        <w:rPr>
          <w:rFonts w:ascii="標楷體" w:eastAsia="標楷體" w:hAnsi="標楷體" w:cs="標楷體" w:hint="eastAsia"/>
        </w:rPr>
        <w:t>時均予承認</w:t>
      </w:r>
      <w:proofErr w:type="gramEnd"/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  <w:shd w:val="pct15" w:color="auto" w:fill="FFFFFF"/>
        </w:rPr>
      </w:pPr>
      <w:r>
        <w:rPr>
          <w:rFonts w:ascii="標楷體" w:eastAsia="標楷體" w:hAnsi="標楷體" w:cs="標楷體" w:hint="eastAsia"/>
          <w:shd w:val="pct15" w:color="auto" w:fill="FFFFFF"/>
        </w:rPr>
        <w:t>五、成績通知：</w:t>
      </w:r>
      <w:proofErr w:type="gramStart"/>
      <w:r>
        <w:rPr>
          <w:rFonts w:ascii="標楷體" w:eastAsia="標楷體" w:hAnsi="標楷體" w:cs="標楷體"/>
          <w:shd w:val="pct15" w:color="auto" w:fill="FFFFFF"/>
        </w:rPr>
        <w:t>110</w:t>
      </w:r>
      <w:r>
        <w:rPr>
          <w:rFonts w:ascii="標楷體" w:eastAsia="標楷體" w:hAnsi="標楷體" w:cs="標楷體" w:hint="eastAsia"/>
          <w:shd w:val="pct15" w:color="auto" w:fill="FFFFFF"/>
        </w:rPr>
        <w:t>年</w:t>
      </w:r>
      <w:r>
        <w:rPr>
          <w:rFonts w:ascii="標楷體" w:eastAsia="標楷體" w:hAnsi="標楷體" w:cs="標楷體"/>
          <w:shd w:val="pct15" w:color="auto" w:fill="FFFFFF"/>
        </w:rPr>
        <w:t>3</w:t>
      </w:r>
      <w:r>
        <w:rPr>
          <w:rFonts w:ascii="標楷體" w:eastAsia="標楷體" w:hAnsi="標楷體" w:cs="標楷體" w:hint="eastAsia"/>
          <w:shd w:val="pct15" w:color="auto" w:fill="FFFFFF"/>
        </w:rPr>
        <w:t>月</w:t>
      </w:r>
      <w:r>
        <w:rPr>
          <w:rFonts w:ascii="標楷體" w:eastAsia="標楷體" w:hAnsi="標楷體" w:cs="標楷體"/>
          <w:shd w:val="pct15" w:color="auto" w:fill="FFFFFF"/>
        </w:rPr>
        <w:t>31</w:t>
      </w:r>
      <w:r>
        <w:rPr>
          <w:rFonts w:ascii="標楷體" w:eastAsia="標楷體" w:hAnsi="標楷體" w:cs="標楷體" w:hint="eastAsia"/>
          <w:shd w:val="pct15" w:color="auto" w:fill="FFFFFF"/>
        </w:rPr>
        <w:t>日</w:t>
      </w:r>
      <w:r>
        <w:rPr>
          <w:rFonts w:ascii="標楷體" w:eastAsia="標楷體" w:hAnsi="標楷體" w:cs="標楷體"/>
          <w:shd w:val="pct15" w:color="auto" w:fill="FFFFFF"/>
        </w:rPr>
        <w:t>(</w:t>
      </w:r>
      <w:proofErr w:type="gramEnd"/>
      <w:r>
        <w:rPr>
          <w:rFonts w:ascii="標楷體" w:eastAsia="標楷體" w:hAnsi="標楷體" w:cs="標楷體" w:hint="eastAsia"/>
          <w:shd w:val="pct15" w:color="auto" w:fill="FFFFFF"/>
        </w:rPr>
        <w:t>星期三</w:t>
      </w:r>
      <w:r>
        <w:rPr>
          <w:rFonts w:ascii="標楷體" w:eastAsia="標楷體" w:hAnsi="標楷體" w:cs="標楷體"/>
          <w:shd w:val="pct15" w:color="auto" w:fill="FFFFFF"/>
        </w:rPr>
        <w:t>)</w:t>
      </w:r>
      <w:r>
        <w:rPr>
          <w:rFonts w:ascii="標楷體" w:eastAsia="標楷體" w:hAnsi="標楷體" w:cs="標楷體" w:hint="eastAsia"/>
          <w:shd w:val="pct15" w:color="auto" w:fill="FFFFFF"/>
        </w:rPr>
        <w:t>前公告或寄發成績單。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</w:p>
    <w:p w:rsidR="000E392D" w:rsidRDefault="000E392D">
      <w:pPr>
        <w:widowControl/>
        <w:suppressAutoHyphens w:val="0"/>
        <w:ind w:firstLineChars="100" w:firstLine="240"/>
        <w:rPr>
          <w:rFonts w:ascii="Times New Roman" w:eastAsia="標楷體" w:hAnsi="Times New Roman" w:cstheme="minorBidi"/>
        </w:rPr>
      </w:pPr>
      <w:r>
        <w:rPr>
          <w:rFonts w:eastAsia="標楷體" w:cs="標楷體" w:hint="eastAsia"/>
        </w:rPr>
        <w:t>拾伍、其他注意事項：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一、應考人所填報名表或繳驗證件倘有</w:t>
      </w:r>
      <w:proofErr w:type="gramStart"/>
      <w:r>
        <w:rPr>
          <w:rFonts w:ascii="標楷體" w:eastAsia="標楷體" w:hAnsi="標楷體" w:cs="標楷體" w:hint="eastAsia"/>
        </w:rPr>
        <w:t>不</w:t>
      </w:r>
      <w:proofErr w:type="gramEnd"/>
      <w:r>
        <w:rPr>
          <w:rFonts w:ascii="標楷體" w:eastAsia="標楷體" w:hAnsi="標楷體" w:cs="標楷體" w:hint="eastAsia"/>
        </w:rPr>
        <w:t>實情事，雖經考試及格，仍不發給通過證書或部分科目及格證明書。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二、應考人須依規定攜帶身份證（以中華民國居留證或中華民國護照身份報考者，攜帶中華民國居留證或中華民國護照）、准考證應試，</w:t>
      </w:r>
      <w:proofErr w:type="gramStart"/>
      <w:r>
        <w:rPr>
          <w:rFonts w:ascii="標楷體" w:eastAsia="標楷體" w:hAnsi="標楷體" w:cs="標楷體" w:hint="eastAsia"/>
        </w:rPr>
        <w:t>以便核驗身份</w:t>
      </w:r>
      <w:proofErr w:type="gramEnd"/>
      <w:r>
        <w:rPr>
          <w:rFonts w:ascii="標楷體" w:eastAsia="標楷體" w:hAnsi="標楷體" w:cs="標楷體" w:hint="eastAsia"/>
        </w:rPr>
        <w:t>。如發現有代考情形，除應考人取消應考資格外，代考人如係在校學生，由</w:t>
      </w:r>
      <w:r>
        <w:rPr>
          <w:rFonts w:ascii="標楷體" w:eastAsia="標楷體" w:hAnsi="標楷體" w:cs="標楷體" w:hint="eastAsia"/>
          <w:color w:val="000000"/>
          <w:shd w:val="pct15" w:color="auto" w:fill="FFFFFF"/>
        </w:rPr>
        <w:t>屏東縣政府教育處自學進修學力鑑定考試工作小組</w:t>
      </w:r>
      <w:r>
        <w:rPr>
          <w:rFonts w:ascii="標楷體" w:eastAsia="標楷體" w:hAnsi="標楷體" w:cs="標楷體" w:hint="eastAsia"/>
        </w:rPr>
        <w:t>報請教育主管機關轉</w:t>
      </w:r>
      <w:proofErr w:type="gramStart"/>
      <w:r>
        <w:rPr>
          <w:rFonts w:ascii="標楷體" w:eastAsia="標楷體" w:hAnsi="標楷體" w:cs="標楷體" w:hint="eastAsia"/>
        </w:rPr>
        <w:t>飭</w:t>
      </w:r>
      <w:proofErr w:type="gramEnd"/>
      <w:r>
        <w:rPr>
          <w:rFonts w:ascii="標楷體" w:eastAsia="標楷體" w:hAnsi="標楷體" w:cs="標楷體" w:hint="eastAsia"/>
        </w:rPr>
        <w:t>原校查明議處。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三、如遇颱風或不可抗力之災害發生，本次鑑定考試任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 w:hint="eastAsia"/>
        </w:rPr>
        <w:t>聯合辦理之縣市於考試前一天</w:t>
      </w:r>
      <w:proofErr w:type="gramStart"/>
      <w:r>
        <w:rPr>
          <w:rFonts w:ascii="標楷體" w:eastAsia="標楷體" w:hAnsi="標楷體" w:cs="標楷體" w:hint="eastAsia"/>
        </w:rPr>
        <w:t>發佈停班或</w:t>
      </w:r>
      <w:proofErr w:type="gramEnd"/>
      <w:r>
        <w:rPr>
          <w:rFonts w:ascii="標楷體" w:eastAsia="標楷體" w:hAnsi="標楷體" w:cs="標楷體" w:hint="eastAsia"/>
        </w:rPr>
        <w:t>停課，則考試日期順延，考試時間除在大眾傳播媒體發佈外，並在原定試場公告。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四、為配合身心障礙國民報考，屏東縣政府教育</w:t>
      </w:r>
      <w:proofErr w:type="gramStart"/>
      <w:r>
        <w:rPr>
          <w:rFonts w:ascii="標楷體" w:eastAsia="標楷體" w:hAnsi="標楷體" w:cs="標楷體" w:hint="eastAsia"/>
        </w:rPr>
        <w:t>處特增設</w:t>
      </w:r>
      <w:proofErr w:type="gramEnd"/>
      <w:r>
        <w:rPr>
          <w:rFonts w:ascii="標楷體" w:eastAsia="標楷體" w:hAnsi="標楷體" w:cs="標楷體" w:hint="eastAsia"/>
        </w:rPr>
        <w:t>身心障礙國民應考試場外，另提供配合措施，如需特殊應考方式（點字、口答等），請於報名時專案提出申請，以便派專人命題</w:t>
      </w:r>
      <w:proofErr w:type="gramStart"/>
      <w:r>
        <w:rPr>
          <w:rFonts w:ascii="標楷體" w:eastAsia="標楷體" w:hAnsi="標楷體" w:cs="標楷體" w:hint="eastAsia"/>
        </w:rPr>
        <w:t>製卷與</w:t>
      </w:r>
      <w:proofErr w:type="gramEnd"/>
      <w:r>
        <w:rPr>
          <w:rFonts w:ascii="標楷體" w:eastAsia="標楷體" w:hAnsi="標楷體" w:cs="標楷體" w:hint="eastAsia"/>
        </w:rPr>
        <w:t>輔導。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五、本考試不限戶籍所在地，惟報名後，需在報名縣市應考。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Mangal" w:hAnsi="Mangal" w:cs="Mangal" w:hint="eastAsia"/>
        </w:rPr>
      </w:pPr>
      <w:r>
        <w:rPr>
          <w:rFonts w:ascii="標楷體" w:eastAsia="標楷體" w:hAnsi="標楷體" w:cs="標楷體" w:hint="eastAsia"/>
        </w:rPr>
        <w:t>六、複查成績，限於書面提出申請，請於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前向屏東縣教育處</w:t>
      </w:r>
      <w:r>
        <w:rPr>
          <w:rFonts w:ascii="標楷體" w:eastAsia="標楷體" w:hAnsi="標楷體" w:cs="標楷體" w:hint="eastAsia"/>
        </w:rPr>
        <w:t>提出</w:t>
      </w:r>
      <w:proofErr w:type="gramStart"/>
      <w:r>
        <w:rPr>
          <w:rFonts w:ascii="標楷體" w:eastAsia="標楷體" w:hAnsi="標楷體" w:cs="標楷體" w:hint="eastAsia"/>
        </w:rPr>
        <w:t>申請彙辦</w:t>
      </w:r>
      <w:proofErr w:type="gramEnd"/>
      <w:r>
        <w:rPr>
          <w:rFonts w:ascii="標楷體" w:eastAsia="標楷體" w:hAnsi="標楷體" w:cs="標楷體" w:hint="eastAsia"/>
        </w:rPr>
        <w:t>，並述明『考試級別、姓名、座號、複查科目、複查前成績』</w:t>
      </w:r>
      <w:proofErr w:type="gramStart"/>
      <w:r>
        <w:rPr>
          <w:rFonts w:ascii="標楷體" w:eastAsia="標楷體" w:hAnsi="標楷體" w:cs="標楷體" w:hint="eastAsia"/>
        </w:rPr>
        <w:t>等項並附</w:t>
      </w:r>
      <w:proofErr w:type="gramEnd"/>
      <w:r>
        <w:rPr>
          <w:rFonts w:ascii="標楷體" w:eastAsia="標楷體" w:hAnsi="標楷體" w:cs="標楷體" w:hint="eastAsia"/>
        </w:rPr>
        <w:t>回郵信封（貼足限時掛號郵票</w:t>
      </w:r>
      <w:r>
        <w:rPr>
          <w:rFonts w:ascii="標楷體" w:eastAsia="標楷體" w:hAnsi="標楷體" w:cs="標楷體"/>
        </w:rPr>
        <w:t>43</w:t>
      </w:r>
      <w:r>
        <w:rPr>
          <w:rFonts w:ascii="標楷體" w:eastAsia="標楷體" w:hAnsi="標楷體" w:cs="標楷體" w:hint="eastAsia"/>
        </w:rPr>
        <w:t>元及書面收件人地址、姓名），逾期或手續不全者不予受理。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七、應考人通信地址如有變更，應即時通知屏東縣考試承辦單位屏東縣屏東市中正國民國小，電話：</w:t>
      </w:r>
      <w:bookmarkEnd w:id="0"/>
      <w:bookmarkEnd w:id="1"/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Default"/>
        <w:spacing w:line="400" w:lineRule="exact"/>
        <w:ind w:left="480" w:hangingChars="200" w:hanging="480"/>
        <w:jc w:val="both"/>
        <w:rPr>
          <w:rFonts w:ascii="Times New Roman" w:hAnsi="Times New Roman" w:cs="Times New Roman"/>
          <w:color w:val="auto"/>
          <w:shd w:val="pct15" w:color="auto" w:fill="FFFFFF"/>
        </w:rPr>
      </w:pPr>
      <w:r>
        <w:rPr>
          <w:color w:val="auto"/>
        </w:rPr>
        <w:t xml:space="preserve">   </w:t>
      </w:r>
      <w:r>
        <w:rPr>
          <w:rFonts w:hint="eastAsia"/>
          <w:color w:val="auto"/>
          <w:shd w:val="pct15" w:color="auto" w:fill="FFFFFF"/>
        </w:rPr>
        <w:t>八、因應嚴重特殊傳染性肺炎</w:t>
      </w:r>
      <w:proofErr w:type="gramStart"/>
      <w:r>
        <w:rPr>
          <w:rFonts w:hint="eastAsia"/>
          <w:color w:val="auto"/>
          <w:shd w:val="pct15" w:color="auto" w:fill="FFFFFF"/>
        </w:rPr>
        <w:t>疫</w:t>
      </w:r>
      <w:proofErr w:type="gramEnd"/>
      <w:r>
        <w:rPr>
          <w:rFonts w:hint="eastAsia"/>
          <w:color w:val="auto"/>
          <w:shd w:val="pct15" w:color="auto" w:fill="FFFFFF"/>
        </w:rPr>
        <w:t>情，應考人應配合中央流行</w:t>
      </w:r>
      <w:proofErr w:type="gramStart"/>
      <w:r>
        <w:rPr>
          <w:rFonts w:hint="eastAsia"/>
          <w:color w:val="auto"/>
          <w:shd w:val="pct15" w:color="auto" w:fill="FFFFFF"/>
        </w:rPr>
        <w:t>疫</w:t>
      </w:r>
      <w:proofErr w:type="gramEnd"/>
      <w:r>
        <w:rPr>
          <w:rFonts w:hint="eastAsia"/>
          <w:color w:val="auto"/>
          <w:shd w:val="pct15" w:color="auto" w:fill="FFFFFF"/>
        </w:rPr>
        <w:t>情指揮中心最新防疫措施；如經勸導仍不配合者，禁止進入試場，並以「缺考」論處。</w:t>
      </w:r>
    </w:p>
    <w:p w:rsidR="000E392D" w:rsidRDefault="000E392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theme="minorBidi"/>
          <w:color w:val="000000"/>
          <w:kern w:val="0"/>
          <w:sz w:val="23"/>
          <w:szCs w:val="23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0E392D" w:rsidRDefault="000E392D">
      <w:pPr>
        <w:widowControl/>
        <w:suppressAutoHyphens w:val="0"/>
        <w:rPr>
          <w:rFonts w:ascii="標楷體" w:eastAsia="標楷體" w:hAnsi="標楷體" w:cstheme="minorBidi"/>
          <w:sz w:val="28"/>
          <w:szCs w:val="28"/>
        </w:rPr>
      </w:pPr>
    </w:p>
    <w:sectPr w:rsidR="000E392D" w:rsidSect="000E392D">
      <w:footerReference w:type="default" r:id="rId8"/>
      <w:pgSz w:w="11906" w:h="16838" w:code="9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2D" w:rsidRDefault="000E392D">
      <w:pPr>
        <w:rPr>
          <w:rFonts w:ascii="Mangal" w:hAnsi="Mangal" w:cs="Mangal" w:hint="eastAsia"/>
        </w:rPr>
      </w:pPr>
      <w:r>
        <w:rPr>
          <w:rFonts w:ascii="Mangal" w:hAnsi="Mangal" w:cs="Mangal"/>
        </w:rPr>
        <w:separator/>
      </w:r>
    </w:p>
  </w:endnote>
  <w:endnote w:type="continuationSeparator" w:id="0">
    <w:p w:rsidR="000E392D" w:rsidRDefault="000E392D">
      <w:pPr>
        <w:rPr>
          <w:rFonts w:ascii="Mangal" w:hAnsi="Mangal" w:cs="Mangal" w:hint="eastAsia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2D" w:rsidRDefault="009A1805">
    <w:pPr>
      <w:pStyle w:val="a7"/>
      <w:jc w:val="center"/>
      <w:rPr>
        <w:rFonts w:ascii="Mangal" w:hAnsi="Mangal" w:cs="Mangal" w:hint="eastAsia"/>
      </w:rPr>
    </w:pPr>
    <w:r>
      <w:fldChar w:fldCharType="begin"/>
    </w:r>
    <w:r>
      <w:instrText>PAGE   \* MERGEFORMAT</w:instrText>
    </w:r>
    <w:r>
      <w:fldChar w:fldCharType="separate"/>
    </w:r>
    <w:r w:rsidRPr="009A1805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E392D" w:rsidRDefault="000E392D">
    <w:pPr>
      <w:pStyle w:val="a7"/>
      <w:rPr>
        <w:rFonts w:ascii="Mangal" w:hAnsi="Mangal" w:cs="Mangal"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2D" w:rsidRDefault="000E392D">
      <w:pPr>
        <w:rPr>
          <w:rFonts w:ascii="Mangal" w:hAnsi="Mangal" w:cs="Mangal" w:hint="eastAsia"/>
        </w:rPr>
      </w:pPr>
      <w:r>
        <w:rPr>
          <w:rFonts w:ascii="Mangal" w:hAnsi="Mangal" w:cs="Mangal"/>
          <w:color w:val="000000"/>
        </w:rPr>
        <w:separator/>
      </w:r>
    </w:p>
  </w:footnote>
  <w:footnote w:type="continuationSeparator" w:id="0">
    <w:p w:rsidR="000E392D" w:rsidRDefault="000E392D">
      <w:pPr>
        <w:rPr>
          <w:rFonts w:ascii="Mangal" w:hAnsi="Mangal" w:cs="Mangal" w:hint="eastAsia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A12"/>
    <w:multiLevelType w:val="multilevel"/>
    <w:tmpl w:val="7896A5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96B7849"/>
    <w:multiLevelType w:val="hybridMultilevel"/>
    <w:tmpl w:val="3BE88E46"/>
    <w:lvl w:ilvl="0" w:tplc="80CE05AC">
      <w:start w:val="1"/>
      <w:numFmt w:val="taiwaneseCountingThousand"/>
      <w:lvlText w:val="%1、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>
    <w:nsid w:val="09A24801"/>
    <w:multiLevelType w:val="hybridMultilevel"/>
    <w:tmpl w:val="06B81DD2"/>
    <w:lvl w:ilvl="0" w:tplc="8AD213CE">
      <w:start w:val="1"/>
      <w:numFmt w:val="ideographLegalTraditional"/>
      <w:lvlText w:val="%1、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ascii="Times New Roman" w:hAnsi="Times New Roman" w:cs="Times New Roman"/>
      </w:rPr>
    </w:lvl>
  </w:abstractNum>
  <w:abstractNum w:abstractNumId="3">
    <w:nsid w:val="0B266DC2"/>
    <w:multiLevelType w:val="multilevel"/>
    <w:tmpl w:val="1B6ECD84"/>
    <w:lvl w:ilvl="0">
      <w:start w:val="1"/>
      <w:numFmt w:val="japaneseCounting"/>
      <w:lvlText w:val="%1、"/>
      <w:lvlJc w:val="left"/>
      <w:pPr>
        <w:ind w:left="960" w:hanging="480"/>
      </w:pPr>
      <w:rPr>
        <w:rFonts w:ascii="標楷體" w:hAnsiTheme="minorHAnsi" w:cs="標楷體"/>
        <w:b/>
        <w:bCs/>
      </w:rPr>
    </w:lvl>
    <w:lvl w:ilvl="1">
      <w:start w:val="1"/>
      <w:numFmt w:val="japaneseCounting"/>
      <w:lvlText w:val="（%2）"/>
      <w:lvlJc w:val="left"/>
      <w:pPr>
        <w:ind w:left="1680" w:hanging="720"/>
      </w:pPr>
      <w:rPr>
        <w:rFonts w:ascii="Times New Roman" w:hAnsi="Times New Roman" w:cs="Times New Roman"/>
      </w:rPr>
    </w:lvl>
    <w:lvl w:ilvl="2">
      <w:numFmt w:val="bullet"/>
      <w:lvlText w:val="※"/>
      <w:lvlJc w:val="left"/>
      <w:pPr>
        <w:ind w:left="144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4">
    <w:nsid w:val="116E5045"/>
    <w:multiLevelType w:val="multilevel"/>
    <w:tmpl w:val="4520411E"/>
    <w:lvl w:ilvl="0">
      <w:start w:val="1"/>
      <w:numFmt w:val="japaneseCounting"/>
      <w:suff w:val="nothing"/>
      <w:lvlText w:val="%1、"/>
      <w:lvlJc w:val="left"/>
      <w:pPr>
        <w:ind w:left="454" w:hanging="454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1B08359F"/>
    <w:multiLevelType w:val="multilevel"/>
    <w:tmpl w:val="9790D61E"/>
    <w:lvl w:ilvl="0">
      <w:start w:val="3"/>
      <w:numFmt w:val="japaneseCounting"/>
      <w:lvlText w:val="%1、"/>
      <w:lvlJc w:val="left"/>
      <w:pPr>
        <w:ind w:left="17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ascii="Times New Roman" w:hAnsi="Times New Roman" w:cs="Times New Roman"/>
      </w:rPr>
    </w:lvl>
  </w:abstractNum>
  <w:abstractNum w:abstractNumId="6">
    <w:nsid w:val="223E6D46"/>
    <w:multiLevelType w:val="multilevel"/>
    <w:tmpl w:val="B8287830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7">
    <w:nsid w:val="226710CB"/>
    <w:multiLevelType w:val="multilevel"/>
    <w:tmpl w:val="E424ED22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Theme="minorHAnsi" w:cs="標楷體"/>
        <w:b/>
        <w:bCs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8">
    <w:nsid w:val="231B07D7"/>
    <w:multiLevelType w:val="multilevel"/>
    <w:tmpl w:val="F7C29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>
    <w:nsid w:val="246D3225"/>
    <w:multiLevelType w:val="multilevel"/>
    <w:tmpl w:val="F51CBA0C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0">
    <w:nsid w:val="3761412D"/>
    <w:multiLevelType w:val="multilevel"/>
    <w:tmpl w:val="3C0E63B8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11">
    <w:nsid w:val="37F328E6"/>
    <w:multiLevelType w:val="multilevel"/>
    <w:tmpl w:val="7A163D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>
    <w:nsid w:val="390705A8"/>
    <w:multiLevelType w:val="multilevel"/>
    <w:tmpl w:val="4030F4FC"/>
    <w:lvl w:ilvl="0">
      <w:start w:val="1"/>
      <w:numFmt w:val="japaneseCounting"/>
      <w:lvlText w:val="%1、"/>
      <w:lvlJc w:val="left"/>
      <w:pPr>
        <w:ind w:left="720" w:hanging="720"/>
      </w:pPr>
      <w:rPr>
        <w:rFonts w:ascii="新細明體" w:hAnsiTheme="minorHAnsi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>
    <w:nsid w:val="39786B12"/>
    <w:multiLevelType w:val="multilevel"/>
    <w:tmpl w:val="A92434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>
    <w:nsid w:val="3A877F3B"/>
    <w:multiLevelType w:val="multilevel"/>
    <w:tmpl w:val="893069C2"/>
    <w:lvl w:ilvl="0">
      <w:start w:val="8"/>
      <w:numFmt w:val="ideographLegalTraditional"/>
      <w:lvlText w:val="%1、"/>
      <w:lvlJc w:val="left"/>
      <w:pPr>
        <w:ind w:left="1000" w:hanging="72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1240" w:hanging="480"/>
      </w:pPr>
      <w:rPr>
        <w:rFonts w:ascii="標楷體" w:eastAsia="標楷體" w:hAnsi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ascii="Times New Roman" w:hAnsi="Times New Roman" w:cs="Times New Roman"/>
      </w:rPr>
    </w:lvl>
  </w:abstractNum>
  <w:abstractNum w:abstractNumId="15">
    <w:nsid w:val="4177378A"/>
    <w:multiLevelType w:val="multilevel"/>
    <w:tmpl w:val="DAD82B76"/>
    <w:lvl w:ilvl="0">
      <w:start w:val="1"/>
      <w:numFmt w:val="ideographLegalTraditional"/>
      <w:lvlText w:val="%1、"/>
      <w:lvlJc w:val="left"/>
      <w:pPr>
        <w:ind w:left="660" w:hanging="6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46100784"/>
    <w:multiLevelType w:val="multilevel"/>
    <w:tmpl w:val="E824663E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7">
    <w:nsid w:val="470B25EB"/>
    <w:multiLevelType w:val="multilevel"/>
    <w:tmpl w:val="D33EA474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18">
    <w:nsid w:val="48E548A7"/>
    <w:multiLevelType w:val="multilevel"/>
    <w:tmpl w:val="FBCE973C"/>
    <w:lvl w:ilvl="0">
      <w:start w:val="2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>
    <w:nsid w:val="549E669B"/>
    <w:multiLevelType w:val="multilevel"/>
    <w:tmpl w:val="0DACE91E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0">
    <w:nsid w:val="55921104"/>
    <w:multiLevelType w:val="multilevel"/>
    <w:tmpl w:val="CD722BD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1">
    <w:nsid w:val="55C77CBA"/>
    <w:multiLevelType w:val="multilevel"/>
    <w:tmpl w:val="774298EE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2">
    <w:nsid w:val="57907395"/>
    <w:multiLevelType w:val="multilevel"/>
    <w:tmpl w:val="E4226C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3">
    <w:nsid w:val="58550693"/>
    <w:multiLevelType w:val="multilevel"/>
    <w:tmpl w:val="ED0EE11C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24">
    <w:nsid w:val="5BF4735C"/>
    <w:multiLevelType w:val="multilevel"/>
    <w:tmpl w:val="CB3431CC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5">
    <w:nsid w:val="5F131EE3"/>
    <w:multiLevelType w:val="multilevel"/>
    <w:tmpl w:val="2D487F04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Theme="minorHAnsi" w:cs="標楷體"/>
        <w:b/>
        <w:bCs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26">
    <w:nsid w:val="602B0F1E"/>
    <w:multiLevelType w:val="multilevel"/>
    <w:tmpl w:val="2C647A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7">
    <w:nsid w:val="633B0D33"/>
    <w:multiLevelType w:val="multilevel"/>
    <w:tmpl w:val="3A88F162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8">
    <w:nsid w:val="660F255D"/>
    <w:multiLevelType w:val="multilevel"/>
    <w:tmpl w:val="560C6756"/>
    <w:lvl w:ilvl="0">
      <w:start w:val="1"/>
      <w:numFmt w:val="japaneseCounting"/>
      <w:lvlText w:val="%1、"/>
      <w:lvlJc w:val="left"/>
      <w:pPr>
        <w:ind w:left="1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320" w:hanging="480"/>
      </w:pPr>
      <w:rPr>
        <w:rFonts w:ascii="Times New Roman" w:hAnsi="Times New Roman" w:cs="Times New Roman"/>
      </w:rPr>
    </w:lvl>
  </w:abstractNum>
  <w:abstractNum w:abstractNumId="29">
    <w:nsid w:val="6A0C25C7"/>
    <w:multiLevelType w:val="multilevel"/>
    <w:tmpl w:val="FE1869F6"/>
    <w:lvl w:ilvl="0">
      <w:start w:val="1"/>
      <w:numFmt w:val="japaneseCounting"/>
      <w:lvlText w:val="（%1）"/>
      <w:lvlJc w:val="left"/>
      <w:pPr>
        <w:ind w:left="2095" w:hanging="85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20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68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6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64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12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0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508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560" w:hanging="480"/>
      </w:pPr>
      <w:rPr>
        <w:rFonts w:ascii="Times New Roman" w:hAnsi="Times New Roman" w:cs="Times New Roman"/>
      </w:rPr>
    </w:lvl>
  </w:abstractNum>
  <w:abstractNum w:abstractNumId="30">
    <w:nsid w:val="6B1A20FA"/>
    <w:multiLevelType w:val="multilevel"/>
    <w:tmpl w:val="9BA20536"/>
    <w:lvl w:ilvl="0">
      <w:start w:val="1"/>
      <w:numFmt w:val="ideographLegalTraditional"/>
      <w:lvlText w:val="%1、"/>
      <w:lvlJc w:val="left"/>
      <w:pPr>
        <w:ind w:left="10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ascii="Times New Roman" w:hAnsi="Times New Roman" w:cs="Times New Roman"/>
      </w:rPr>
    </w:lvl>
  </w:abstractNum>
  <w:abstractNum w:abstractNumId="31">
    <w:nsid w:val="6BF90AED"/>
    <w:multiLevelType w:val="multilevel"/>
    <w:tmpl w:val="CC3A4168"/>
    <w:lvl w:ilvl="0">
      <w:start w:val="1"/>
      <w:numFmt w:val="japaneseCounting"/>
      <w:lvlText w:val="（%1）"/>
      <w:lvlJc w:val="left"/>
      <w:pPr>
        <w:ind w:left="2565" w:hanging="88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1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ascii="Times New Roman" w:hAnsi="Times New Roman" w:cs="Times New Roman"/>
      </w:rPr>
    </w:lvl>
  </w:abstractNum>
  <w:abstractNum w:abstractNumId="32">
    <w:nsid w:val="6BFA2ABB"/>
    <w:multiLevelType w:val="multilevel"/>
    <w:tmpl w:val="1A5ED3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3">
    <w:nsid w:val="6CDF04C4"/>
    <w:multiLevelType w:val="multilevel"/>
    <w:tmpl w:val="14ECE140"/>
    <w:lvl w:ilvl="0">
      <w:numFmt w:val="bullet"/>
      <w:lvlText w:val="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34">
    <w:nsid w:val="737B021D"/>
    <w:multiLevelType w:val="multilevel"/>
    <w:tmpl w:val="5E2429E2"/>
    <w:lvl w:ilvl="0">
      <w:start w:val="1"/>
      <w:numFmt w:val="ideographLegalTraditional"/>
      <w:lvlText w:val="%1、"/>
      <w:lvlJc w:val="left"/>
      <w:pPr>
        <w:ind w:left="622" w:hanging="480"/>
      </w:pPr>
      <w:rPr>
        <w:rFonts w:ascii="標楷體" w:hAnsiTheme="minorHAnsi" w:cs="標楷體"/>
        <w:b/>
        <w:bCs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5">
    <w:nsid w:val="738A543B"/>
    <w:multiLevelType w:val="multilevel"/>
    <w:tmpl w:val="45760BC2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6">
    <w:nsid w:val="744A0E47"/>
    <w:multiLevelType w:val="multilevel"/>
    <w:tmpl w:val="BE02E102"/>
    <w:lvl w:ilvl="0">
      <w:start w:val="1"/>
      <w:numFmt w:val="decimal"/>
      <w:lvlText w:val="%1、"/>
      <w:lvlJc w:val="left"/>
      <w:pPr>
        <w:ind w:left="128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37">
    <w:nsid w:val="7D32498E"/>
    <w:multiLevelType w:val="multilevel"/>
    <w:tmpl w:val="37D69BB6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8">
    <w:nsid w:val="7F455A8D"/>
    <w:multiLevelType w:val="multilevel"/>
    <w:tmpl w:val="2B2202D2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num w:numId="1">
    <w:abstractNumId w:val="34"/>
  </w:num>
  <w:num w:numId="2">
    <w:abstractNumId w:val="3"/>
  </w:num>
  <w:num w:numId="3">
    <w:abstractNumId w:val="36"/>
  </w:num>
  <w:num w:numId="4">
    <w:abstractNumId w:val="24"/>
  </w:num>
  <w:num w:numId="5">
    <w:abstractNumId w:val="27"/>
  </w:num>
  <w:num w:numId="6">
    <w:abstractNumId w:val="38"/>
  </w:num>
  <w:num w:numId="7">
    <w:abstractNumId w:val="19"/>
  </w:num>
  <w:num w:numId="8">
    <w:abstractNumId w:val="35"/>
  </w:num>
  <w:num w:numId="9">
    <w:abstractNumId w:val="15"/>
  </w:num>
  <w:num w:numId="10">
    <w:abstractNumId w:val="20"/>
  </w:num>
  <w:num w:numId="11">
    <w:abstractNumId w:val="10"/>
  </w:num>
  <w:num w:numId="12">
    <w:abstractNumId w:val="0"/>
  </w:num>
  <w:num w:numId="13">
    <w:abstractNumId w:val="16"/>
  </w:num>
  <w:num w:numId="14">
    <w:abstractNumId w:val="23"/>
  </w:num>
  <w:num w:numId="15">
    <w:abstractNumId w:val="17"/>
  </w:num>
  <w:num w:numId="16">
    <w:abstractNumId w:val="13"/>
  </w:num>
  <w:num w:numId="17">
    <w:abstractNumId w:val="22"/>
  </w:num>
  <w:num w:numId="18">
    <w:abstractNumId w:val="26"/>
  </w:num>
  <w:num w:numId="19">
    <w:abstractNumId w:val="6"/>
  </w:num>
  <w:num w:numId="20">
    <w:abstractNumId w:val="11"/>
  </w:num>
  <w:num w:numId="21">
    <w:abstractNumId w:val="32"/>
  </w:num>
  <w:num w:numId="22">
    <w:abstractNumId w:val="8"/>
  </w:num>
  <w:num w:numId="23">
    <w:abstractNumId w:val="7"/>
  </w:num>
  <w:num w:numId="24">
    <w:abstractNumId w:val="25"/>
  </w:num>
  <w:num w:numId="25">
    <w:abstractNumId w:val="9"/>
  </w:num>
  <w:num w:numId="26">
    <w:abstractNumId w:val="33"/>
  </w:num>
  <w:num w:numId="27">
    <w:abstractNumId w:val="30"/>
  </w:num>
  <w:num w:numId="28">
    <w:abstractNumId w:val="5"/>
  </w:num>
  <w:num w:numId="29">
    <w:abstractNumId w:val="29"/>
  </w:num>
  <w:num w:numId="30">
    <w:abstractNumId w:val="14"/>
  </w:num>
  <w:num w:numId="31">
    <w:abstractNumId w:val="28"/>
  </w:num>
  <w:num w:numId="32">
    <w:abstractNumId w:val="31"/>
  </w:num>
  <w:num w:numId="33">
    <w:abstractNumId w:val="21"/>
  </w:num>
  <w:num w:numId="34">
    <w:abstractNumId w:val="18"/>
  </w:num>
  <w:num w:numId="35">
    <w:abstractNumId w:val="12"/>
  </w:num>
  <w:num w:numId="36">
    <w:abstractNumId w:val="37"/>
  </w:num>
  <w:num w:numId="37">
    <w:abstractNumId w:val="4"/>
  </w:num>
  <w:num w:numId="38">
    <w:abstractNumId w:val="7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80"/>
  <w:autoHyphenation/>
  <w:doNotHyphenateCaps/>
  <w:characterSpacingControl w:val="doNotCompress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2D"/>
    <w:rsid w:val="000E392D"/>
    <w:rsid w:val="009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envelope return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1">
    <w:name w:val="heading 1"/>
    <w:basedOn w:val="Heading"/>
    <w:link w:val="10"/>
    <w:uiPriority w:val="99"/>
    <w:qFormat/>
    <w:pPr>
      <w:outlineLvl w:val="0"/>
    </w:pPr>
  </w:style>
  <w:style w:type="paragraph" w:styleId="2">
    <w:name w:val="heading 2"/>
    <w:basedOn w:val="Heading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Pr>
      <w:rFonts w:ascii="新細明體" w:eastAsia="新細明體" w:hAnsi="新細明體" w:cs="新細明體"/>
      <w:b/>
      <w:bCs/>
      <w:kern w:val="3"/>
      <w:sz w:val="36"/>
      <w:szCs w:val="36"/>
      <w:lang w:val="en-US" w:eastAsia="zh-TW"/>
    </w:rPr>
  </w:style>
  <w:style w:type="character" w:customStyle="1" w:styleId="20">
    <w:name w:val="標題 2 字元"/>
    <w:basedOn w:val="a0"/>
    <w:link w:val="2"/>
    <w:uiPriority w:val="99"/>
    <w:rPr>
      <w:rFonts w:ascii="Cambria" w:eastAsia="新細明體" w:hAnsi="Cambria" w:cs="Cambria"/>
      <w:b/>
      <w:bCs/>
      <w:kern w:val="3"/>
      <w:sz w:val="48"/>
      <w:szCs w:val="48"/>
      <w:lang w:val="en-US" w:eastAsia="zh-TW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a3">
    <w:name w:val="List"/>
    <w:basedOn w:val="Textbody"/>
    <w:uiPriority w:val="99"/>
  </w:style>
  <w:style w:type="paragraph" w:styleId="a4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DocumentMap">
    <w:name w:val="DocumentMap"/>
    <w:uiPriority w:val="99"/>
    <w:pPr>
      <w:suppressAutoHyphens/>
      <w:autoSpaceDN w:val="0"/>
    </w:pPr>
    <w:rPr>
      <w:rFonts w:ascii="Times New Roman" w:eastAsia="新細明體" w:hAnsi="Times New Roman" w:cs="Times New Roman"/>
      <w:kern w:val="3"/>
      <w:sz w:val="20"/>
      <w:szCs w:val="20"/>
      <w:lang w:val="zh-TW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Standarduser">
    <w:name w:val="Standard (user)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a5">
    <w:name w:val="header"/>
    <w:basedOn w:val="Standard"/>
    <w:link w:val="a6"/>
    <w:uiPriority w:val="99"/>
  </w:style>
  <w:style w:type="character" w:customStyle="1" w:styleId="a6">
    <w:name w:val="頁首 字元"/>
    <w:basedOn w:val="a0"/>
    <w:link w:val="a5"/>
    <w:uiPriority w:val="99"/>
    <w:rPr>
      <w:rFonts w:ascii="Calibri" w:eastAsia="新細明體" w:hAnsi="Calibri" w:cs="Calibri"/>
      <w:kern w:val="3"/>
      <w:lang w:val="en-US" w:eastAsia="zh-TW"/>
    </w:rPr>
  </w:style>
  <w:style w:type="paragraph" w:styleId="a7">
    <w:name w:val="footer"/>
    <w:basedOn w:val="Standard"/>
    <w:link w:val="a8"/>
    <w:uiPriority w:val="99"/>
  </w:style>
  <w:style w:type="character" w:customStyle="1" w:styleId="a8">
    <w:name w:val="頁尾 字元"/>
    <w:basedOn w:val="a0"/>
    <w:link w:val="a7"/>
    <w:uiPriority w:val="99"/>
    <w:rPr>
      <w:rFonts w:ascii="Calibri" w:eastAsia="新細明體" w:hAnsi="Calibri" w:cs="Calibri"/>
      <w:kern w:val="3"/>
      <w:lang w:val="en-US" w:eastAsia="zh-TW"/>
    </w:rPr>
  </w:style>
  <w:style w:type="paragraph" w:customStyle="1" w:styleId="Style28">
    <w:name w:val="Style28"/>
    <w:basedOn w:val="Standard"/>
    <w:uiPriority w:val="99"/>
    <w:pPr>
      <w:widowControl w:val="0"/>
      <w:spacing w:line="365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7">
    <w:name w:val="Style27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styleId="Web">
    <w:name w:val="Normal (Web)"/>
    <w:basedOn w:val="Standard"/>
    <w:uiPriority w:val="99"/>
    <w:pPr>
      <w:spacing w:before="100" w:after="100"/>
      <w:textAlignment w:val="auto"/>
    </w:pPr>
    <w:rPr>
      <w:rFonts w:ascii="新細明體" w:hAnsi="新細明體" w:cs="新細明體"/>
    </w:rPr>
  </w:style>
  <w:style w:type="paragraph" w:customStyle="1" w:styleId="Default">
    <w:name w:val="Default"/>
    <w:uiPriority w:val="99"/>
    <w:pPr>
      <w:widowControl w:val="0"/>
      <w:suppressAutoHyphens/>
      <w:autoSpaceDN w:val="0"/>
    </w:pPr>
    <w:rPr>
      <w:rFonts w:ascii="標楷體" w:eastAsia="標楷體" w:hAnsi="標楷體" w:cs="標楷體"/>
      <w:color w:val="000000"/>
      <w:kern w:val="3"/>
      <w:szCs w:val="24"/>
    </w:rPr>
  </w:style>
  <w:style w:type="paragraph" w:customStyle="1" w:styleId="Style1">
    <w:name w:val="Style1"/>
    <w:basedOn w:val="Standard"/>
    <w:uiPriority w:val="99"/>
    <w:pPr>
      <w:widowControl w:val="0"/>
      <w:spacing w:line="490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16">
    <w:name w:val="Style16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0">
    <w:name w:val="Style30"/>
    <w:basedOn w:val="Standard"/>
    <w:uiPriority w:val="99"/>
    <w:pPr>
      <w:widowControl w:val="0"/>
      <w:spacing w:line="346" w:lineRule="exact"/>
      <w:textAlignment w:val="auto"/>
    </w:pPr>
    <w:rPr>
      <w:rFonts w:ascii="SimHei" w:eastAsia="SimHei" w:hAnsi="SimHei" w:cs="SimHei"/>
    </w:rPr>
  </w:style>
  <w:style w:type="paragraph" w:customStyle="1" w:styleId="Style31">
    <w:name w:val="Style31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5">
    <w:name w:val="Style35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102">
    <w:name w:val="Style102"/>
    <w:basedOn w:val="Standard"/>
    <w:uiPriority w:val="99"/>
    <w:pPr>
      <w:widowControl w:val="0"/>
      <w:spacing w:line="259" w:lineRule="exact"/>
      <w:textAlignment w:val="auto"/>
    </w:pPr>
    <w:rPr>
      <w:rFonts w:ascii="SimHei" w:eastAsia="SimHei" w:hAnsi="SimHei" w:cs="SimHei"/>
    </w:rPr>
  </w:style>
  <w:style w:type="paragraph" w:customStyle="1" w:styleId="Style117">
    <w:name w:val="Style117"/>
    <w:basedOn w:val="Standard"/>
    <w:uiPriority w:val="99"/>
    <w:pPr>
      <w:widowControl w:val="0"/>
      <w:spacing w:line="706" w:lineRule="exact"/>
      <w:textAlignment w:val="auto"/>
    </w:pPr>
    <w:rPr>
      <w:rFonts w:ascii="SimHei" w:eastAsia="SimHei" w:hAnsi="SimHei" w:cs="SimHei"/>
    </w:rPr>
  </w:style>
  <w:style w:type="paragraph" w:customStyle="1" w:styleId="Style9">
    <w:name w:val="Style9"/>
    <w:basedOn w:val="Standard"/>
    <w:uiPriority w:val="99"/>
    <w:pPr>
      <w:widowControl w:val="0"/>
      <w:spacing w:line="350" w:lineRule="exact"/>
      <w:jc w:val="both"/>
      <w:textAlignment w:val="auto"/>
    </w:pPr>
    <w:rPr>
      <w:rFonts w:ascii="SimHei" w:eastAsia="SimHei" w:hAnsi="SimHei" w:cs="SimHei"/>
    </w:rPr>
  </w:style>
  <w:style w:type="paragraph" w:customStyle="1" w:styleId="Style51">
    <w:name w:val="Style51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78">
    <w:name w:val="Style178"/>
    <w:basedOn w:val="Standard"/>
    <w:uiPriority w:val="99"/>
    <w:pPr>
      <w:widowControl w:val="0"/>
      <w:spacing w:line="398" w:lineRule="exact"/>
      <w:ind w:firstLine="571"/>
      <w:jc w:val="both"/>
      <w:textAlignment w:val="auto"/>
    </w:pPr>
    <w:rPr>
      <w:rFonts w:ascii="SimHei" w:eastAsia="SimHei" w:hAnsi="SimHei" w:cs="SimHei"/>
    </w:rPr>
  </w:style>
  <w:style w:type="paragraph" w:customStyle="1" w:styleId="Style15">
    <w:name w:val="Style15"/>
    <w:basedOn w:val="Standard"/>
    <w:uiPriority w:val="99"/>
    <w:pPr>
      <w:widowControl w:val="0"/>
      <w:spacing w:line="378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02">
    <w:name w:val="Style202"/>
    <w:basedOn w:val="Standard"/>
    <w:uiPriority w:val="99"/>
    <w:pPr>
      <w:widowControl w:val="0"/>
      <w:spacing w:line="362" w:lineRule="exact"/>
      <w:ind w:hanging="278"/>
      <w:textAlignment w:val="auto"/>
    </w:pPr>
    <w:rPr>
      <w:rFonts w:ascii="SimHei" w:eastAsia="SimHei" w:hAnsi="SimHei" w:cs="SimHei"/>
    </w:rPr>
  </w:style>
  <w:style w:type="paragraph" w:styleId="a9">
    <w:name w:val="Balloon Text"/>
    <w:basedOn w:val="Standard"/>
    <w:link w:val="aa"/>
    <w:uiPriority w:val="99"/>
    <w:pPr>
      <w:widowControl w:val="0"/>
      <w:textAlignment w:val="auto"/>
    </w:pPr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Pr>
      <w:rFonts w:ascii="Cambria" w:eastAsia="新細明體" w:hAnsi="Cambria" w:cs="Cambria"/>
      <w:kern w:val="3"/>
      <w:sz w:val="18"/>
      <w:szCs w:val="18"/>
      <w:lang w:val="en-US" w:eastAsia="zh-TW"/>
    </w:rPr>
  </w:style>
  <w:style w:type="paragraph" w:customStyle="1" w:styleId="Style94">
    <w:name w:val="Style94"/>
    <w:basedOn w:val="Standard"/>
    <w:uiPriority w:val="99"/>
    <w:pPr>
      <w:widowControl w:val="0"/>
      <w:spacing w:line="379" w:lineRule="exact"/>
      <w:ind w:firstLine="173"/>
      <w:textAlignment w:val="auto"/>
    </w:pPr>
    <w:rPr>
      <w:rFonts w:ascii="SimHei" w:eastAsia="SimHei" w:hAnsi="SimHei" w:cs="SimHei"/>
    </w:rPr>
  </w:style>
  <w:style w:type="paragraph" w:customStyle="1" w:styleId="Style147">
    <w:name w:val="Style147"/>
    <w:basedOn w:val="Standard"/>
    <w:uiPriority w:val="99"/>
    <w:pPr>
      <w:widowControl w:val="0"/>
      <w:spacing w:line="800" w:lineRule="exact"/>
      <w:textAlignment w:val="auto"/>
    </w:pPr>
    <w:rPr>
      <w:rFonts w:ascii="SimHei" w:eastAsia="SimHei" w:hAnsi="SimHei" w:cs="SimHei"/>
    </w:rPr>
  </w:style>
  <w:style w:type="paragraph" w:customStyle="1" w:styleId="Style12">
    <w:name w:val="Style12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37">
    <w:name w:val="Style137"/>
    <w:basedOn w:val="Standard"/>
    <w:uiPriority w:val="99"/>
    <w:pPr>
      <w:widowControl w:val="0"/>
      <w:spacing w:line="331" w:lineRule="exact"/>
      <w:ind w:hanging="624"/>
      <w:textAlignment w:val="auto"/>
    </w:pPr>
    <w:rPr>
      <w:rFonts w:ascii="SimHei" w:eastAsia="SimHei" w:hAnsi="SimHei" w:cs="SimHei"/>
    </w:rPr>
  </w:style>
  <w:style w:type="paragraph" w:customStyle="1" w:styleId="Style226">
    <w:name w:val="Style226"/>
    <w:basedOn w:val="Standard"/>
    <w:uiPriority w:val="99"/>
    <w:pPr>
      <w:widowControl w:val="0"/>
      <w:jc w:val="right"/>
      <w:textAlignment w:val="auto"/>
    </w:pPr>
    <w:rPr>
      <w:rFonts w:ascii="SimHei" w:eastAsia="SimHei" w:hAnsi="SimHei" w:cs="SimHei"/>
    </w:rPr>
  </w:style>
  <w:style w:type="paragraph" w:customStyle="1" w:styleId="P1">
    <w:name w:val="睲¦ä¡Pé辅1"/>
    <w:basedOn w:val="Standard"/>
    <w:uiPriority w:val="99"/>
    <w:pPr>
      <w:widowControl w:val="0"/>
      <w:ind w:left="480"/>
      <w:textAlignment w:val="auto"/>
    </w:pPr>
    <w:rPr>
      <w:rFonts w:ascii="SimHei" w:eastAsia="SimHei" w:hAnsi="SimHei" w:cs="SimHei"/>
    </w:rPr>
  </w:style>
  <w:style w:type="paragraph" w:styleId="ab">
    <w:name w:val="envelope return"/>
    <w:basedOn w:val="Standard"/>
    <w:uiPriority w:val="99"/>
    <w:pPr>
      <w:textAlignment w:val="auto"/>
    </w:pPr>
    <w:rPr>
      <w:rFonts w:ascii="Cambria" w:hAnsi="Cambria" w:cs="Cambria"/>
    </w:rPr>
  </w:style>
  <w:style w:type="paragraph" w:styleId="ac">
    <w:name w:val="List Paragraph"/>
    <w:basedOn w:val="Standard"/>
    <w:uiPriority w:val="99"/>
    <w:qFormat/>
    <w:pPr>
      <w:widowControl w:val="0"/>
      <w:ind w:left="480"/>
      <w:textAlignment w:val="auto"/>
    </w:pPr>
    <w:rPr>
      <w:rFonts w:ascii="Calibri" w:hAnsi="Calibri" w:cs="Calibri"/>
    </w:rPr>
  </w:style>
  <w:style w:type="paragraph" w:customStyle="1" w:styleId="11">
    <w:name w:val="表格格線1"/>
    <w:basedOn w:val="DocumentMap"/>
    <w:uiPriority w:val="99"/>
    <w:rPr>
      <w:rFonts w:ascii="Calibri" w:hAnsi="Calibri" w:cs="Calibri"/>
      <w:lang w:val="en-US"/>
    </w:rPr>
  </w:style>
  <w:style w:type="paragraph" w:styleId="ad">
    <w:name w:val="TOC Heading"/>
    <w:basedOn w:val="1"/>
    <w:uiPriority w:val="99"/>
    <w:qFormat/>
    <w:pPr>
      <w:keepLines/>
      <w:spacing w:line="254" w:lineRule="auto"/>
      <w:textAlignment w:val="auto"/>
    </w:pPr>
    <w:rPr>
      <w:rFonts w:ascii="Cambria" w:eastAsia="新細明體" w:hAnsi="Cambria" w:cs="Cambria"/>
      <w:sz w:val="32"/>
      <w:szCs w:val="32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FontStyle233">
    <w:name w:val="Font Style233"/>
    <w:uiPriority w:val="99"/>
    <w:rPr>
      <w:rFonts w:ascii="SimHei" w:eastAsia="SimHei" w:hAnsi="SimHei" w:cs="SimHei"/>
      <w:b/>
      <w:bCs/>
      <w:color w:val="000000"/>
      <w:sz w:val="30"/>
      <w:szCs w:val="30"/>
    </w:rPr>
  </w:style>
  <w:style w:type="character" w:customStyle="1" w:styleId="FontStyle246">
    <w:name w:val="Font Style246"/>
    <w:uiPriority w:val="99"/>
    <w:rPr>
      <w:rFonts w:ascii="SimHei" w:eastAsia="SimHei" w:hAnsi="SimHei" w:cs="SimHei"/>
      <w:color w:val="000000"/>
      <w:spacing w:val="10"/>
      <w:sz w:val="22"/>
      <w:szCs w:val="22"/>
    </w:rPr>
  </w:style>
  <w:style w:type="character" w:customStyle="1" w:styleId="ListLabel1">
    <w:name w:val="ListLabel 1"/>
    <w:uiPriority w:val="99"/>
    <w:rPr>
      <w:rFonts w:ascii="標楷體" w:eastAsia="標楷體" w:hAnsi="標楷體" w:cs="標楷體"/>
      <w:b/>
      <w:bCs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標楷體" w:eastAsia="標楷體" w:hAnsi="標楷體" w:cs="標楷體"/>
      <w:b/>
      <w:bCs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  <w:rPr>
      <w:rFonts w:eastAsia="標楷體"/>
    </w:rPr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FontStyle230">
    <w:name w:val="Font Style230"/>
    <w:uiPriority w:val="99"/>
    <w:rPr>
      <w:rFonts w:ascii="SimHei" w:eastAsia="SimHei" w:hAnsi="SimHei" w:cs="SimHei"/>
      <w:color w:val="000000"/>
      <w:spacing w:val="10"/>
      <w:sz w:val="26"/>
      <w:szCs w:val="26"/>
    </w:rPr>
  </w:style>
  <w:style w:type="character" w:customStyle="1" w:styleId="FontStyle232">
    <w:name w:val="Font Style232"/>
    <w:uiPriority w:val="99"/>
    <w:rPr>
      <w:rFonts w:ascii="SimSun" w:eastAsia="SimSun" w:hAnsi="SimSun" w:cs="SimSun"/>
      <w:color w:val="000000"/>
      <w:sz w:val="26"/>
      <w:szCs w:val="26"/>
    </w:rPr>
  </w:style>
  <w:style w:type="character" w:customStyle="1" w:styleId="FontStyle293">
    <w:name w:val="Font Style293"/>
    <w:uiPriority w:val="99"/>
    <w:rPr>
      <w:rFonts w:ascii="SimSun" w:eastAsia="SimSun" w:hAnsi="SimSun" w:cs="SimSun"/>
      <w:b/>
      <w:bCs/>
      <w:color w:val="000000"/>
      <w:sz w:val="22"/>
      <w:szCs w:val="22"/>
    </w:rPr>
  </w:style>
  <w:style w:type="character" w:customStyle="1" w:styleId="FontStyle238">
    <w:name w:val="Font Style238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customStyle="1" w:styleId="FontStyle337">
    <w:name w:val="Font Style337"/>
    <w:uiPriority w:val="99"/>
    <w:rPr>
      <w:rFonts w:ascii="Arial Unicode MS" w:eastAsia="Arial Unicode MS" w:hAnsi="Arial Unicode MS" w:cs="Arial Unicode MS"/>
      <w:color w:val="000000"/>
      <w:spacing w:val="10"/>
      <w:sz w:val="20"/>
      <w:szCs w:val="20"/>
    </w:rPr>
  </w:style>
  <w:style w:type="character" w:customStyle="1" w:styleId="FontStyle278">
    <w:name w:val="Font Style278"/>
    <w:uiPriority w:val="99"/>
    <w:rPr>
      <w:rFonts w:ascii="SimHei" w:eastAsia="SimHei" w:hAnsi="SimHei" w:cs="SimHei"/>
      <w:b/>
      <w:bCs/>
      <w:color w:val="000000"/>
      <w:spacing w:val="10"/>
      <w:sz w:val="22"/>
      <w:szCs w:val="22"/>
    </w:rPr>
  </w:style>
  <w:style w:type="character" w:customStyle="1" w:styleId="FontStyle231">
    <w:name w:val="Font Style231"/>
    <w:uiPriority w:val="99"/>
    <w:rPr>
      <w:rFonts w:ascii="SimSun" w:eastAsia="SimSun" w:hAnsi="SimSun" w:cs="SimSun"/>
      <w:b/>
      <w:bCs/>
      <w:color w:val="000000"/>
      <w:sz w:val="26"/>
      <w:szCs w:val="26"/>
    </w:rPr>
  </w:style>
  <w:style w:type="character" w:customStyle="1" w:styleId="FontStyle248">
    <w:name w:val="Font Style248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34">
    <w:name w:val="Font Style234"/>
    <w:uiPriority w:val="99"/>
    <w:rPr>
      <w:rFonts w:ascii="SimHei" w:eastAsia="SimHei" w:hAnsi="SimHei" w:cs="SimHei"/>
      <w:color w:val="000000"/>
      <w:sz w:val="18"/>
      <w:szCs w:val="18"/>
    </w:rPr>
  </w:style>
  <w:style w:type="character" w:customStyle="1" w:styleId="FontStyle251">
    <w:name w:val="Font Style251"/>
    <w:uiPriority w:val="99"/>
    <w:rPr>
      <w:rFonts w:ascii="SimSun" w:eastAsia="SimSun" w:hAnsi="SimSun" w:cs="SimSun"/>
      <w:color w:val="000000"/>
      <w:spacing w:val="10"/>
      <w:sz w:val="28"/>
      <w:szCs w:val="28"/>
    </w:rPr>
  </w:style>
  <w:style w:type="character" w:customStyle="1" w:styleId="FontStyle277">
    <w:name w:val="Font Style277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styleId="ae">
    <w:name w:val="Intense Reference"/>
    <w:basedOn w:val="a0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af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basedOn w:val="a0"/>
    <w:uiPriority w:val="99"/>
    <w:rPr>
      <w:rFonts w:ascii="標楷體" w:eastAsia="標楷體" w:hAnsi="標楷體" w:cs="標楷體"/>
      <w:kern w:val="3"/>
      <w:sz w:val="16"/>
      <w:szCs w:val="16"/>
      <w:lang w:val="en-US" w:eastAsia="zh-TW"/>
    </w:rPr>
  </w:style>
  <w:style w:type="character" w:customStyle="1" w:styleId="FontStyle265">
    <w:name w:val="Font Style265"/>
    <w:uiPriority w:val="99"/>
    <w:rPr>
      <w:rFonts w:ascii="SimHei" w:eastAsia="SimHei" w:hAnsi="SimHei" w:cs="SimHei"/>
      <w:b/>
      <w:bCs/>
      <w:color w:val="000000"/>
      <w:sz w:val="26"/>
      <w:szCs w:val="26"/>
    </w:rPr>
  </w:style>
  <w:style w:type="character" w:customStyle="1" w:styleId="FontStyle249">
    <w:name w:val="Font Style249"/>
    <w:uiPriority w:val="99"/>
    <w:rPr>
      <w:rFonts w:ascii="SimHei" w:eastAsia="SimHei" w:hAnsi="SimHei" w:cs="SimHei"/>
      <w:color w:val="000000"/>
      <w:spacing w:val="20"/>
      <w:sz w:val="32"/>
      <w:szCs w:val="32"/>
    </w:rPr>
  </w:style>
  <w:style w:type="character" w:customStyle="1" w:styleId="apple-converted-space">
    <w:name w:val="apple-converted-space"/>
    <w:basedOn w:val="a0"/>
    <w:uiPriority w:val="99"/>
    <w:rPr>
      <w:rFonts w:ascii="Times New Roman" w:hAnsi="Times New Roman" w:cs="Times New Roman"/>
    </w:rPr>
  </w:style>
  <w:style w:type="character" w:customStyle="1" w:styleId="xdb">
    <w:name w:val="_xdb"/>
    <w:basedOn w:val="a0"/>
    <w:uiPriority w:val="99"/>
    <w:rPr>
      <w:rFonts w:ascii="Times New Roman" w:hAnsi="Times New Roman" w:cs="Times New Roman"/>
    </w:rPr>
  </w:style>
  <w:style w:type="character" w:customStyle="1" w:styleId="xbe">
    <w:name w:val="_xbe"/>
    <w:basedOn w:val="a0"/>
    <w:uiPriority w:val="99"/>
    <w:rPr>
      <w:rFonts w:ascii="Times New Roman" w:hAnsi="Times New Roman" w:cs="Times New Roman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eastAsia="標楷體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eastAsia="標楷體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eastAsia="標楷體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rFonts w:eastAsia="標楷體"/>
    </w:rPr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  <w:rPr>
      <w:rFonts w:ascii="標楷體" w:eastAsia="標楷體" w:hAnsi="標楷體" w:cs="標楷體"/>
      <w:b/>
      <w:bCs/>
    </w:rPr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  <w:rPr>
      <w:rFonts w:ascii="標楷體" w:eastAsia="標楷體" w:hAnsi="標楷體" w:cs="標楷體"/>
      <w:b/>
      <w:bCs/>
    </w:rPr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  <w:rPr>
      <w:rFonts w:eastAsia="標楷體"/>
    </w:rPr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  <w:rPr>
      <w:rFonts w:eastAsia="標楷體"/>
    </w:rPr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FooterChar1">
    <w:name w:val="Footer Char1"/>
    <w:basedOn w:val="a0"/>
    <w:uiPriority w:val="99"/>
    <w:rPr>
      <w:rFonts w:ascii="Times New Roman" w:hAnsi="Times New Roman" w:cs="Times New Roman"/>
    </w:rPr>
  </w:style>
  <w:style w:type="character" w:styleId="af0">
    <w:name w:val="Hyperlink"/>
    <w:basedOn w:val="a0"/>
    <w:uiPriority w:val="99"/>
    <w:rPr>
      <w:rFonts w:ascii="Times New Roman" w:hAnsi="Times New Roman" w:cs="Times New Roman"/>
      <w:color w:val="auto"/>
      <w:u w:val="single"/>
    </w:rPr>
  </w:style>
  <w:style w:type="character" w:styleId="af1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envelope return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1">
    <w:name w:val="heading 1"/>
    <w:basedOn w:val="Heading"/>
    <w:link w:val="10"/>
    <w:uiPriority w:val="99"/>
    <w:qFormat/>
    <w:pPr>
      <w:outlineLvl w:val="0"/>
    </w:pPr>
  </w:style>
  <w:style w:type="paragraph" w:styleId="2">
    <w:name w:val="heading 2"/>
    <w:basedOn w:val="Heading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Pr>
      <w:rFonts w:ascii="新細明體" w:eastAsia="新細明體" w:hAnsi="新細明體" w:cs="新細明體"/>
      <w:b/>
      <w:bCs/>
      <w:kern w:val="3"/>
      <w:sz w:val="36"/>
      <w:szCs w:val="36"/>
      <w:lang w:val="en-US" w:eastAsia="zh-TW"/>
    </w:rPr>
  </w:style>
  <w:style w:type="character" w:customStyle="1" w:styleId="20">
    <w:name w:val="標題 2 字元"/>
    <w:basedOn w:val="a0"/>
    <w:link w:val="2"/>
    <w:uiPriority w:val="99"/>
    <w:rPr>
      <w:rFonts w:ascii="Cambria" w:eastAsia="新細明體" w:hAnsi="Cambria" w:cs="Cambria"/>
      <w:b/>
      <w:bCs/>
      <w:kern w:val="3"/>
      <w:sz w:val="48"/>
      <w:szCs w:val="48"/>
      <w:lang w:val="en-US" w:eastAsia="zh-TW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a3">
    <w:name w:val="List"/>
    <w:basedOn w:val="Textbody"/>
    <w:uiPriority w:val="99"/>
  </w:style>
  <w:style w:type="paragraph" w:styleId="a4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DocumentMap">
    <w:name w:val="DocumentMap"/>
    <w:uiPriority w:val="99"/>
    <w:pPr>
      <w:suppressAutoHyphens/>
      <w:autoSpaceDN w:val="0"/>
    </w:pPr>
    <w:rPr>
      <w:rFonts w:ascii="Times New Roman" w:eastAsia="新細明體" w:hAnsi="Times New Roman" w:cs="Times New Roman"/>
      <w:kern w:val="3"/>
      <w:sz w:val="20"/>
      <w:szCs w:val="20"/>
      <w:lang w:val="zh-TW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Standarduser">
    <w:name w:val="Standard (user)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a5">
    <w:name w:val="header"/>
    <w:basedOn w:val="Standard"/>
    <w:link w:val="a6"/>
    <w:uiPriority w:val="99"/>
  </w:style>
  <w:style w:type="character" w:customStyle="1" w:styleId="a6">
    <w:name w:val="頁首 字元"/>
    <w:basedOn w:val="a0"/>
    <w:link w:val="a5"/>
    <w:uiPriority w:val="99"/>
    <w:rPr>
      <w:rFonts w:ascii="Calibri" w:eastAsia="新細明體" w:hAnsi="Calibri" w:cs="Calibri"/>
      <w:kern w:val="3"/>
      <w:lang w:val="en-US" w:eastAsia="zh-TW"/>
    </w:rPr>
  </w:style>
  <w:style w:type="paragraph" w:styleId="a7">
    <w:name w:val="footer"/>
    <w:basedOn w:val="Standard"/>
    <w:link w:val="a8"/>
    <w:uiPriority w:val="99"/>
  </w:style>
  <w:style w:type="character" w:customStyle="1" w:styleId="a8">
    <w:name w:val="頁尾 字元"/>
    <w:basedOn w:val="a0"/>
    <w:link w:val="a7"/>
    <w:uiPriority w:val="99"/>
    <w:rPr>
      <w:rFonts w:ascii="Calibri" w:eastAsia="新細明體" w:hAnsi="Calibri" w:cs="Calibri"/>
      <w:kern w:val="3"/>
      <w:lang w:val="en-US" w:eastAsia="zh-TW"/>
    </w:rPr>
  </w:style>
  <w:style w:type="paragraph" w:customStyle="1" w:styleId="Style28">
    <w:name w:val="Style28"/>
    <w:basedOn w:val="Standard"/>
    <w:uiPriority w:val="99"/>
    <w:pPr>
      <w:widowControl w:val="0"/>
      <w:spacing w:line="365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7">
    <w:name w:val="Style27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styleId="Web">
    <w:name w:val="Normal (Web)"/>
    <w:basedOn w:val="Standard"/>
    <w:uiPriority w:val="99"/>
    <w:pPr>
      <w:spacing w:before="100" w:after="100"/>
      <w:textAlignment w:val="auto"/>
    </w:pPr>
    <w:rPr>
      <w:rFonts w:ascii="新細明體" w:hAnsi="新細明體" w:cs="新細明體"/>
    </w:rPr>
  </w:style>
  <w:style w:type="paragraph" w:customStyle="1" w:styleId="Default">
    <w:name w:val="Default"/>
    <w:uiPriority w:val="99"/>
    <w:pPr>
      <w:widowControl w:val="0"/>
      <w:suppressAutoHyphens/>
      <w:autoSpaceDN w:val="0"/>
    </w:pPr>
    <w:rPr>
      <w:rFonts w:ascii="標楷體" w:eastAsia="標楷體" w:hAnsi="標楷體" w:cs="標楷體"/>
      <w:color w:val="000000"/>
      <w:kern w:val="3"/>
      <w:szCs w:val="24"/>
    </w:rPr>
  </w:style>
  <w:style w:type="paragraph" w:customStyle="1" w:styleId="Style1">
    <w:name w:val="Style1"/>
    <w:basedOn w:val="Standard"/>
    <w:uiPriority w:val="99"/>
    <w:pPr>
      <w:widowControl w:val="0"/>
      <w:spacing w:line="490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16">
    <w:name w:val="Style16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0">
    <w:name w:val="Style30"/>
    <w:basedOn w:val="Standard"/>
    <w:uiPriority w:val="99"/>
    <w:pPr>
      <w:widowControl w:val="0"/>
      <w:spacing w:line="346" w:lineRule="exact"/>
      <w:textAlignment w:val="auto"/>
    </w:pPr>
    <w:rPr>
      <w:rFonts w:ascii="SimHei" w:eastAsia="SimHei" w:hAnsi="SimHei" w:cs="SimHei"/>
    </w:rPr>
  </w:style>
  <w:style w:type="paragraph" w:customStyle="1" w:styleId="Style31">
    <w:name w:val="Style31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5">
    <w:name w:val="Style35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102">
    <w:name w:val="Style102"/>
    <w:basedOn w:val="Standard"/>
    <w:uiPriority w:val="99"/>
    <w:pPr>
      <w:widowControl w:val="0"/>
      <w:spacing w:line="259" w:lineRule="exact"/>
      <w:textAlignment w:val="auto"/>
    </w:pPr>
    <w:rPr>
      <w:rFonts w:ascii="SimHei" w:eastAsia="SimHei" w:hAnsi="SimHei" w:cs="SimHei"/>
    </w:rPr>
  </w:style>
  <w:style w:type="paragraph" w:customStyle="1" w:styleId="Style117">
    <w:name w:val="Style117"/>
    <w:basedOn w:val="Standard"/>
    <w:uiPriority w:val="99"/>
    <w:pPr>
      <w:widowControl w:val="0"/>
      <w:spacing w:line="706" w:lineRule="exact"/>
      <w:textAlignment w:val="auto"/>
    </w:pPr>
    <w:rPr>
      <w:rFonts w:ascii="SimHei" w:eastAsia="SimHei" w:hAnsi="SimHei" w:cs="SimHei"/>
    </w:rPr>
  </w:style>
  <w:style w:type="paragraph" w:customStyle="1" w:styleId="Style9">
    <w:name w:val="Style9"/>
    <w:basedOn w:val="Standard"/>
    <w:uiPriority w:val="99"/>
    <w:pPr>
      <w:widowControl w:val="0"/>
      <w:spacing w:line="350" w:lineRule="exact"/>
      <w:jc w:val="both"/>
      <w:textAlignment w:val="auto"/>
    </w:pPr>
    <w:rPr>
      <w:rFonts w:ascii="SimHei" w:eastAsia="SimHei" w:hAnsi="SimHei" w:cs="SimHei"/>
    </w:rPr>
  </w:style>
  <w:style w:type="paragraph" w:customStyle="1" w:styleId="Style51">
    <w:name w:val="Style51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78">
    <w:name w:val="Style178"/>
    <w:basedOn w:val="Standard"/>
    <w:uiPriority w:val="99"/>
    <w:pPr>
      <w:widowControl w:val="0"/>
      <w:spacing w:line="398" w:lineRule="exact"/>
      <w:ind w:firstLine="571"/>
      <w:jc w:val="both"/>
      <w:textAlignment w:val="auto"/>
    </w:pPr>
    <w:rPr>
      <w:rFonts w:ascii="SimHei" w:eastAsia="SimHei" w:hAnsi="SimHei" w:cs="SimHei"/>
    </w:rPr>
  </w:style>
  <w:style w:type="paragraph" w:customStyle="1" w:styleId="Style15">
    <w:name w:val="Style15"/>
    <w:basedOn w:val="Standard"/>
    <w:uiPriority w:val="99"/>
    <w:pPr>
      <w:widowControl w:val="0"/>
      <w:spacing w:line="378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02">
    <w:name w:val="Style202"/>
    <w:basedOn w:val="Standard"/>
    <w:uiPriority w:val="99"/>
    <w:pPr>
      <w:widowControl w:val="0"/>
      <w:spacing w:line="362" w:lineRule="exact"/>
      <w:ind w:hanging="278"/>
      <w:textAlignment w:val="auto"/>
    </w:pPr>
    <w:rPr>
      <w:rFonts w:ascii="SimHei" w:eastAsia="SimHei" w:hAnsi="SimHei" w:cs="SimHei"/>
    </w:rPr>
  </w:style>
  <w:style w:type="paragraph" w:styleId="a9">
    <w:name w:val="Balloon Text"/>
    <w:basedOn w:val="Standard"/>
    <w:link w:val="aa"/>
    <w:uiPriority w:val="99"/>
    <w:pPr>
      <w:widowControl w:val="0"/>
      <w:textAlignment w:val="auto"/>
    </w:pPr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Pr>
      <w:rFonts w:ascii="Cambria" w:eastAsia="新細明體" w:hAnsi="Cambria" w:cs="Cambria"/>
      <w:kern w:val="3"/>
      <w:sz w:val="18"/>
      <w:szCs w:val="18"/>
      <w:lang w:val="en-US" w:eastAsia="zh-TW"/>
    </w:rPr>
  </w:style>
  <w:style w:type="paragraph" w:customStyle="1" w:styleId="Style94">
    <w:name w:val="Style94"/>
    <w:basedOn w:val="Standard"/>
    <w:uiPriority w:val="99"/>
    <w:pPr>
      <w:widowControl w:val="0"/>
      <w:spacing w:line="379" w:lineRule="exact"/>
      <w:ind w:firstLine="173"/>
      <w:textAlignment w:val="auto"/>
    </w:pPr>
    <w:rPr>
      <w:rFonts w:ascii="SimHei" w:eastAsia="SimHei" w:hAnsi="SimHei" w:cs="SimHei"/>
    </w:rPr>
  </w:style>
  <w:style w:type="paragraph" w:customStyle="1" w:styleId="Style147">
    <w:name w:val="Style147"/>
    <w:basedOn w:val="Standard"/>
    <w:uiPriority w:val="99"/>
    <w:pPr>
      <w:widowControl w:val="0"/>
      <w:spacing w:line="800" w:lineRule="exact"/>
      <w:textAlignment w:val="auto"/>
    </w:pPr>
    <w:rPr>
      <w:rFonts w:ascii="SimHei" w:eastAsia="SimHei" w:hAnsi="SimHei" w:cs="SimHei"/>
    </w:rPr>
  </w:style>
  <w:style w:type="paragraph" w:customStyle="1" w:styleId="Style12">
    <w:name w:val="Style12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37">
    <w:name w:val="Style137"/>
    <w:basedOn w:val="Standard"/>
    <w:uiPriority w:val="99"/>
    <w:pPr>
      <w:widowControl w:val="0"/>
      <w:spacing w:line="331" w:lineRule="exact"/>
      <w:ind w:hanging="624"/>
      <w:textAlignment w:val="auto"/>
    </w:pPr>
    <w:rPr>
      <w:rFonts w:ascii="SimHei" w:eastAsia="SimHei" w:hAnsi="SimHei" w:cs="SimHei"/>
    </w:rPr>
  </w:style>
  <w:style w:type="paragraph" w:customStyle="1" w:styleId="Style226">
    <w:name w:val="Style226"/>
    <w:basedOn w:val="Standard"/>
    <w:uiPriority w:val="99"/>
    <w:pPr>
      <w:widowControl w:val="0"/>
      <w:jc w:val="right"/>
      <w:textAlignment w:val="auto"/>
    </w:pPr>
    <w:rPr>
      <w:rFonts w:ascii="SimHei" w:eastAsia="SimHei" w:hAnsi="SimHei" w:cs="SimHei"/>
    </w:rPr>
  </w:style>
  <w:style w:type="paragraph" w:customStyle="1" w:styleId="P1">
    <w:name w:val="睲¦ä¡Pé辅1"/>
    <w:basedOn w:val="Standard"/>
    <w:uiPriority w:val="99"/>
    <w:pPr>
      <w:widowControl w:val="0"/>
      <w:ind w:left="480"/>
      <w:textAlignment w:val="auto"/>
    </w:pPr>
    <w:rPr>
      <w:rFonts w:ascii="SimHei" w:eastAsia="SimHei" w:hAnsi="SimHei" w:cs="SimHei"/>
    </w:rPr>
  </w:style>
  <w:style w:type="paragraph" w:styleId="ab">
    <w:name w:val="envelope return"/>
    <w:basedOn w:val="Standard"/>
    <w:uiPriority w:val="99"/>
    <w:pPr>
      <w:textAlignment w:val="auto"/>
    </w:pPr>
    <w:rPr>
      <w:rFonts w:ascii="Cambria" w:hAnsi="Cambria" w:cs="Cambria"/>
    </w:rPr>
  </w:style>
  <w:style w:type="paragraph" w:styleId="ac">
    <w:name w:val="List Paragraph"/>
    <w:basedOn w:val="Standard"/>
    <w:uiPriority w:val="99"/>
    <w:qFormat/>
    <w:pPr>
      <w:widowControl w:val="0"/>
      <w:ind w:left="480"/>
      <w:textAlignment w:val="auto"/>
    </w:pPr>
    <w:rPr>
      <w:rFonts w:ascii="Calibri" w:hAnsi="Calibri" w:cs="Calibri"/>
    </w:rPr>
  </w:style>
  <w:style w:type="paragraph" w:customStyle="1" w:styleId="11">
    <w:name w:val="表格格線1"/>
    <w:basedOn w:val="DocumentMap"/>
    <w:uiPriority w:val="99"/>
    <w:rPr>
      <w:rFonts w:ascii="Calibri" w:hAnsi="Calibri" w:cs="Calibri"/>
      <w:lang w:val="en-US"/>
    </w:rPr>
  </w:style>
  <w:style w:type="paragraph" w:styleId="ad">
    <w:name w:val="TOC Heading"/>
    <w:basedOn w:val="1"/>
    <w:uiPriority w:val="99"/>
    <w:qFormat/>
    <w:pPr>
      <w:keepLines/>
      <w:spacing w:line="254" w:lineRule="auto"/>
      <w:textAlignment w:val="auto"/>
    </w:pPr>
    <w:rPr>
      <w:rFonts w:ascii="Cambria" w:eastAsia="新細明體" w:hAnsi="Cambria" w:cs="Cambria"/>
      <w:sz w:val="32"/>
      <w:szCs w:val="32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FontStyle233">
    <w:name w:val="Font Style233"/>
    <w:uiPriority w:val="99"/>
    <w:rPr>
      <w:rFonts w:ascii="SimHei" w:eastAsia="SimHei" w:hAnsi="SimHei" w:cs="SimHei"/>
      <w:b/>
      <w:bCs/>
      <w:color w:val="000000"/>
      <w:sz w:val="30"/>
      <w:szCs w:val="30"/>
    </w:rPr>
  </w:style>
  <w:style w:type="character" w:customStyle="1" w:styleId="FontStyle246">
    <w:name w:val="Font Style246"/>
    <w:uiPriority w:val="99"/>
    <w:rPr>
      <w:rFonts w:ascii="SimHei" w:eastAsia="SimHei" w:hAnsi="SimHei" w:cs="SimHei"/>
      <w:color w:val="000000"/>
      <w:spacing w:val="10"/>
      <w:sz w:val="22"/>
      <w:szCs w:val="22"/>
    </w:rPr>
  </w:style>
  <w:style w:type="character" w:customStyle="1" w:styleId="ListLabel1">
    <w:name w:val="ListLabel 1"/>
    <w:uiPriority w:val="99"/>
    <w:rPr>
      <w:rFonts w:ascii="標楷體" w:eastAsia="標楷體" w:hAnsi="標楷體" w:cs="標楷體"/>
      <w:b/>
      <w:bCs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標楷體" w:eastAsia="標楷體" w:hAnsi="標楷體" w:cs="標楷體"/>
      <w:b/>
      <w:bCs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  <w:rPr>
      <w:rFonts w:eastAsia="標楷體"/>
    </w:rPr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FontStyle230">
    <w:name w:val="Font Style230"/>
    <w:uiPriority w:val="99"/>
    <w:rPr>
      <w:rFonts w:ascii="SimHei" w:eastAsia="SimHei" w:hAnsi="SimHei" w:cs="SimHei"/>
      <w:color w:val="000000"/>
      <w:spacing w:val="10"/>
      <w:sz w:val="26"/>
      <w:szCs w:val="26"/>
    </w:rPr>
  </w:style>
  <w:style w:type="character" w:customStyle="1" w:styleId="FontStyle232">
    <w:name w:val="Font Style232"/>
    <w:uiPriority w:val="99"/>
    <w:rPr>
      <w:rFonts w:ascii="SimSun" w:eastAsia="SimSun" w:hAnsi="SimSun" w:cs="SimSun"/>
      <w:color w:val="000000"/>
      <w:sz w:val="26"/>
      <w:szCs w:val="26"/>
    </w:rPr>
  </w:style>
  <w:style w:type="character" w:customStyle="1" w:styleId="FontStyle293">
    <w:name w:val="Font Style293"/>
    <w:uiPriority w:val="99"/>
    <w:rPr>
      <w:rFonts w:ascii="SimSun" w:eastAsia="SimSun" w:hAnsi="SimSun" w:cs="SimSun"/>
      <w:b/>
      <w:bCs/>
      <w:color w:val="000000"/>
      <w:sz w:val="22"/>
      <w:szCs w:val="22"/>
    </w:rPr>
  </w:style>
  <w:style w:type="character" w:customStyle="1" w:styleId="FontStyle238">
    <w:name w:val="Font Style238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customStyle="1" w:styleId="FontStyle337">
    <w:name w:val="Font Style337"/>
    <w:uiPriority w:val="99"/>
    <w:rPr>
      <w:rFonts w:ascii="Arial Unicode MS" w:eastAsia="Arial Unicode MS" w:hAnsi="Arial Unicode MS" w:cs="Arial Unicode MS"/>
      <w:color w:val="000000"/>
      <w:spacing w:val="10"/>
      <w:sz w:val="20"/>
      <w:szCs w:val="20"/>
    </w:rPr>
  </w:style>
  <w:style w:type="character" w:customStyle="1" w:styleId="FontStyle278">
    <w:name w:val="Font Style278"/>
    <w:uiPriority w:val="99"/>
    <w:rPr>
      <w:rFonts w:ascii="SimHei" w:eastAsia="SimHei" w:hAnsi="SimHei" w:cs="SimHei"/>
      <w:b/>
      <w:bCs/>
      <w:color w:val="000000"/>
      <w:spacing w:val="10"/>
      <w:sz w:val="22"/>
      <w:szCs w:val="22"/>
    </w:rPr>
  </w:style>
  <w:style w:type="character" w:customStyle="1" w:styleId="FontStyle231">
    <w:name w:val="Font Style231"/>
    <w:uiPriority w:val="99"/>
    <w:rPr>
      <w:rFonts w:ascii="SimSun" w:eastAsia="SimSun" w:hAnsi="SimSun" w:cs="SimSun"/>
      <w:b/>
      <w:bCs/>
      <w:color w:val="000000"/>
      <w:sz w:val="26"/>
      <w:szCs w:val="26"/>
    </w:rPr>
  </w:style>
  <w:style w:type="character" w:customStyle="1" w:styleId="FontStyle248">
    <w:name w:val="Font Style248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34">
    <w:name w:val="Font Style234"/>
    <w:uiPriority w:val="99"/>
    <w:rPr>
      <w:rFonts w:ascii="SimHei" w:eastAsia="SimHei" w:hAnsi="SimHei" w:cs="SimHei"/>
      <w:color w:val="000000"/>
      <w:sz w:val="18"/>
      <w:szCs w:val="18"/>
    </w:rPr>
  </w:style>
  <w:style w:type="character" w:customStyle="1" w:styleId="FontStyle251">
    <w:name w:val="Font Style251"/>
    <w:uiPriority w:val="99"/>
    <w:rPr>
      <w:rFonts w:ascii="SimSun" w:eastAsia="SimSun" w:hAnsi="SimSun" w:cs="SimSun"/>
      <w:color w:val="000000"/>
      <w:spacing w:val="10"/>
      <w:sz w:val="28"/>
      <w:szCs w:val="28"/>
    </w:rPr>
  </w:style>
  <w:style w:type="character" w:customStyle="1" w:styleId="FontStyle277">
    <w:name w:val="Font Style277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styleId="ae">
    <w:name w:val="Intense Reference"/>
    <w:basedOn w:val="a0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af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basedOn w:val="a0"/>
    <w:uiPriority w:val="99"/>
    <w:rPr>
      <w:rFonts w:ascii="標楷體" w:eastAsia="標楷體" w:hAnsi="標楷體" w:cs="標楷體"/>
      <w:kern w:val="3"/>
      <w:sz w:val="16"/>
      <w:szCs w:val="16"/>
      <w:lang w:val="en-US" w:eastAsia="zh-TW"/>
    </w:rPr>
  </w:style>
  <w:style w:type="character" w:customStyle="1" w:styleId="FontStyle265">
    <w:name w:val="Font Style265"/>
    <w:uiPriority w:val="99"/>
    <w:rPr>
      <w:rFonts w:ascii="SimHei" w:eastAsia="SimHei" w:hAnsi="SimHei" w:cs="SimHei"/>
      <w:b/>
      <w:bCs/>
      <w:color w:val="000000"/>
      <w:sz w:val="26"/>
      <w:szCs w:val="26"/>
    </w:rPr>
  </w:style>
  <w:style w:type="character" w:customStyle="1" w:styleId="FontStyle249">
    <w:name w:val="Font Style249"/>
    <w:uiPriority w:val="99"/>
    <w:rPr>
      <w:rFonts w:ascii="SimHei" w:eastAsia="SimHei" w:hAnsi="SimHei" w:cs="SimHei"/>
      <w:color w:val="000000"/>
      <w:spacing w:val="20"/>
      <w:sz w:val="32"/>
      <w:szCs w:val="32"/>
    </w:rPr>
  </w:style>
  <w:style w:type="character" w:customStyle="1" w:styleId="apple-converted-space">
    <w:name w:val="apple-converted-space"/>
    <w:basedOn w:val="a0"/>
    <w:uiPriority w:val="99"/>
    <w:rPr>
      <w:rFonts w:ascii="Times New Roman" w:hAnsi="Times New Roman" w:cs="Times New Roman"/>
    </w:rPr>
  </w:style>
  <w:style w:type="character" w:customStyle="1" w:styleId="xdb">
    <w:name w:val="_xdb"/>
    <w:basedOn w:val="a0"/>
    <w:uiPriority w:val="99"/>
    <w:rPr>
      <w:rFonts w:ascii="Times New Roman" w:hAnsi="Times New Roman" w:cs="Times New Roman"/>
    </w:rPr>
  </w:style>
  <w:style w:type="character" w:customStyle="1" w:styleId="xbe">
    <w:name w:val="_xbe"/>
    <w:basedOn w:val="a0"/>
    <w:uiPriority w:val="99"/>
    <w:rPr>
      <w:rFonts w:ascii="Times New Roman" w:hAnsi="Times New Roman" w:cs="Times New Roman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eastAsia="標楷體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eastAsia="標楷體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eastAsia="標楷體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rFonts w:eastAsia="標楷體"/>
    </w:rPr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  <w:rPr>
      <w:rFonts w:ascii="標楷體" w:eastAsia="標楷體" w:hAnsi="標楷體" w:cs="標楷體"/>
      <w:b/>
      <w:bCs/>
    </w:rPr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  <w:rPr>
      <w:rFonts w:ascii="標楷體" w:eastAsia="標楷體" w:hAnsi="標楷體" w:cs="標楷體"/>
      <w:b/>
      <w:bCs/>
    </w:rPr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  <w:rPr>
      <w:rFonts w:eastAsia="標楷體"/>
    </w:rPr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  <w:rPr>
      <w:rFonts w:eastAsia="標楷體"/>
    </w:rPr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FooterChar1">
    <w:name w:val="Footer Char1"/>
    <w:basedOn w:val="a0"/>
    <w:uiPriority w:val="99"/>
    <w:rPr>
      <w:rFonts w:ascii="Times New Roman" w:hAnsi="Times New Roman" w:cs="Times New Roman"/>
    </w:rPr>
  </w:style>
  <w:style w:type="character" w:styleId="af0">
    <w:name w:val="Hyperlink"/>
    <w:basedOn w:val="a0"/>
    <w:uiPriority w:val="99"/>
    <w:rPr>
      <w:rFonts w:ascii="Times New Roman" w:hAnsi="Times New Roman" w:cs="Times New Roman"/>
      <w:color w:val="auto"/>
      <w:u w:val="single"/>
    </w:rPr>
  </w:style>
  <w:style w:type="character" w:styleId="af1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4</DocSecurity>
  <Lines>18</Lines>
  <Paragraphs>5</Paragraphs>
  <ScaleCrop>false</ScaleCrop>
  <Company>PTHG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屏東縣110年度自學進修國民中小學畢業程度（含身心障礙國民）</dc:title>
  <dc:creator>洪寧</dc:creator>
  <cp:lastModifiedBy>username</cp:lastModifiedBy>
  <cp:revision>2</cp:revision>
  <cp:lastPrinted>2020-12-17T05:43:00Z</cp:lastPrinted>
  <dcterms:created xsi:type="dcterms:W3CDTF">2021-01-19T09:39:00Z</dcterms:created>
  <dcterms:modified xsi:type="dcterms:W3CDTF">2021-01-19T09:39:00Z</dcterms:modified>
</cp:coreProperties>
</file>